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6" w:rsidRPr="000175E6" w:rsidRDefault="000175E6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142"/>
        <w:jc w:val="center"/>
        <w:rPr>
          <w:rFonts w:eastAsia="Calibri"/>
          <w:color w:val="auto"/>
          <w:sz w:val="24"/>
          <w:szCs w:val="24"/>
        </w:rPr>
      </w:pPr>
      <w:r w:rsidRPr="000175E6">
        <w:rPr>
          <w:rFonts w:eastAsia="Calibri"/>
          <w:color w:val="auto"/>
          <w:sz w:val="24"/>
          <w:szCs w:val="24"/>
        </w:rPr>
        <w:t>МИНИСТЕРСТВО НАУКИ И ВЫСШЕГО ОБРАЗОВАНИЯ РОССИЙСКОЙ ФЕДЕРАЦИИ</w:t>
      </w:r>
    </w:p>
    <w:p w:rsidR="000175E6" w:rsidRPr="000175E6" w:rsidRDefault="000175E6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00"/>
        <w:jc w:val="center"/>
        <w:rPr>
          <w:rFonts w:eastAsia="Calibri"/>
          <w:color w:val="auto"/>
          <w:sz w:val="24"/>
          <w:szCs w:val="24"/>
        </w:rPr>
      </w:pPr>
    </w:p>
    <w:p w:rsidR="000175E6" w:rsidRPr="000175E6" w:rsidRDefault="000175E6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00"/>
        <w:jc w:val="center"/>
        <w:rPr>
          <w:rFonts w:eastAsia="Calibri"/>
          <w:b/>
          <w:color w:val="auto"/>
          <w:sz w:val="24"/>
          <w:szCs w:val="24"/>
        </w:rPr>
      </w:pPr>
      <w:r w:rsidRPr="000175E6">
        <w:rPr>
          <w:rFonts w:eastAsia="Calibri"/>
          <w:b/>
          <w:color w:val="auto"/>
          <w:sz w:val="24"/>
          <w:szCs w:val="24"/>
        </w:rPr>
        <w:t xml:space="preserve">федеральное государственное </w:t>
      </w:r>
      <w:r w:rsidR="006F01AC">
        <w:rPr>
          <w:rFonts w:eastAsia="Calibri"/>
          <w:b/>
          <w:color w:val="auto"/>
          <w:sz w:val="24"/>
          <w:szCs w:val="24"/>
        </w:rPr>
        <w:t>автономное</w:t>
      </w:r>
      <w:r w:rsidRPr="000175E6">
        <w:rPr>
          <w:rFonts w:eastAsia="Calibri"/>
          <w:b/>
          <w:color w:val="auto"/>
          <w:sz w:val="24"/>
          <w:szCs w:val="24"/>
        </w:rPr>
        <w:t xml:space="preserve"> образовательное учреждение </w:t>
      </w:r>
    </w:p>
    <w:p w:rsidR="000175E6" w:rsidRPr="000175E6" w:rsidRDefault="000175E6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00"/>
        <w:jc w:val="center"/>
        <w:rPr>
          <w:rFonts w:eastAsia="Calibri"/>
          <w:b/>
          <w:color w:val="auto"/>
          <w:sz w:val="24"/>
          <w:szCs w:val="24"/>
        </w:rPr>
      </w:pPr>
      <w:r w:rsidRPr="000175E6">
        <w:rPr>
          <w:rFonts w:eastAsia="Calibri"/>
          <w:b/>
          <w:color w:val="auto"/>
          <w:sz w:val="24"/>
          <w:szCs w:val="24"/>
        </w:rPr>
        <w:t>высшего образования</w:t>
      </w:r>
    </w:p>
    <w:p w:rsidR="000175E6" w:rsidRPr="000175E6" w:rsidRDefault="006F01AC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0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«Мурманский арктический </w:t>
      </w:r>
      <w:r w:rsidR="000175E6" w:rsidRPr="000175E6">
        <w:rPr>
          <w:rFonts w:eastAsia="Calibri"/>
          <w:b/>
          <w:color w:val="auto"/>
          <w:sz w:val="24"/>
          <w:szCs w:val="24"/>
        </w:rPr>
        <w:t>университет»</w:t>
      </w:r>
    </w:p>
    <w:p w:rsidR="000175E6" w:rsidRPr="000175E6" w:rsidRDefault="006F01AC" w:rsidP="000175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0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(ФГАОУ ВО «МА</w:t>
      </w:r>
      <w:r w:rsidR="000175E6" w:rsidRPr="000175E6">
        <w:rPr>
          <w:rFonts w:eastAsia="Calibri"/>
          <w:b/>
          <w:color w:val="auto"/>
          <w:sz w:val="24"/>
          <w:szCs w:val="24"/>
        </w:rPr>
        <w:t>У»)</w:t>
      </w: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color w:val="auto"/>
          <w:sz w:val="20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spacing w:line="360" w:lineRule="auto"/>
        <w:ind w:right="-1"/>
        <w:rPr>
          <w:b/>
          <w:i/>
          <w:color w:val="auto"/>
          <w:sz w:val="24"/>
          <w:szCs w:val="20"/>
        </w:rPr>
      </w:pPr>
      <w:r w:rsidRPr="000175E6">
        <w:rPr>
          <w:b/>
          <w:i/>
          <w:color w:val="auto"/>
          <w:sz w:val="24"/>
          <w:szCs w:val="20"/>
        </w:rPr>
        <w:tab/>
      </w: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spacing w:line="360" w:lineRule="auto"/>
        <w:ind w:right="-1"/>
        <w:rPr>
          <w:b/>
          <w:i/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spacing w:line="360" w:lineRule="auto"/>
        <w:ind w:right="-1"/>
        <w:rPr>
          <w:b/>
          <w:i/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spacing w:line="360" w:lineRule="auto"/>
        <w:ind w:right="-1"/>
        <w:rPr>
          <w:b/>
          <w:i/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96"/>
        </w:tabs>
        <w:spacing w:line="360" w:lineRule="auto"/>
        <w:ind w:right="-1"/>
        <w:rPr>
          <w:color w:val="auto"/>
          <w:sz w:val="20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rPr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rPr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center"/>
        <w:rPr>
          <w:b/>
          <w:caps/>
          <w:color w:val="auto"/>
          <w:spacing w:val="20"/>
          <w:sz w:val="36"/>
          <w:szCs w:val="20"/>
        </w:rPr>
      </w:pPr>
      <w:r w:rsidRPr="000175E6">
        <w:rPr>
          <w:b/>
          <w:caps/>
          <w:color w:val="auto"/>
          <w:spacing w:val="20"/>
          <w:sz w:val="36"/>
          <w:szCs w:val="20"/>
        </w:rPr>
        <w:t>программа</w:t>
      </w: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center"/>
        <w:rPr>
          <w:b/>
          <w:caps/>
          <w:color w:val="auto"/>
          <w:spacing w:val="20"/>
          <w:sz w:val="28"/>
          <w:szCs w:val="20"/>
        </w:rPr>
      </w:pPr>
      <w:r w:rsidRPr="000175E6">
        <w:rPr>
          <w:b/>
          <w:caps/>
          <w:color w:val="auto"/>
          <w:spacing w:val="20"/>
          <w:szCs w:val="20"/>
        </w:rPr>
        <w:t>государственной итоговой аттестации выпускников</w:t>
      </w: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center"/>
        <w:rPr>
          <w:b/>
          <w:i/>
          <w:color w:val="auto"/>
          <w:sz w:val="28"/>
          <w:szCs w:val="20"/>
        </w:rPr>
      </w:pPr>
      <w:r w:rsidRPr="000175E6">
        <w:rPr>
          <w:color w:val="auto"/>
          <w:sz w:val="26"/>
          <w:szCs w:val="20"/>
        </w:rPr>
        <w:t>по специальности</w:t>
      </w:r>
      <w:r w:rsidRPr="000175E6">
        <w:rPr>
          <w:b/>
          <w:color w:val="auto"/>
          <w:spacing w:val="20"/>
          <w:sz w:val="26"/>
          <w:szCs w:val="20"/>
        </w:rPr>
        <w:t xml:space="preserve"> </w:t>
      </w:r>
      <w:r w:rsidR="00F85D85">
        <w:rPr>
          <w:b/>
          <w:color w:val="auto"/>
          <w:spacing w:val="20"/>
          <w:sz w:val="28"/>
          <w:szCs w:val="20"/>
        </w:rPr>
        <w:t>21.02.05 Земельно-имущественные отношения</w:t>
      </w: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1"/>
        <w:jc w:val="center"/>
        <w:rPr>
          <w:color w:val="auto"/>
          <w:sz w:val="24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C24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right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0175E6" w:rsidRPr="000175E6" w:rsidRDefault="000175E6" w:rsidP="00C24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rPr>
          <w:b/>
          <w:i/>
          <w:color w:val="auto"/>
          <w:sz w:val="26"/>
          <w:szCs w:val="20"/>
        </w:rPr>
      </w:pPr>
    </w:p>
    <w:p w:rsidR="000175E6" w:rsidRPr="000175E6" w:rsidRDefault="000175E6" w:rsidP="000175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rPr>
          <w:b/>
          <w:i/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6F01AC" w:rsidP="000175E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</w:p>
    <w:p w:rsidR="006F01AC" w:rsidRDefault="000175E6" w:rsidP="006F01A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  <w:r w:rsidRPr="006F01AC">
        <w:rPr>
          <w:color w:val="auto"/>
          <w:sz w:val="26"/>
          <w:szCs w:val="20"/>
        </w:rPr>
        <w:t>Мурманск</w:t>
      </w:r>
    </w:p>
    <w:p w:rsidR="006F01AC" w:rsidRPr="006F01AC" w:rsidRDefault="00953AB9" w:rsidP="006F01A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center"/>
        <w:outlineLvl w:val="3"/>
        <w:rPr>
          <w:color w:val="auto"/>
          <w:sz w:val="26"/>
          <w:szCs w:val="20"/>
        </w:rPr>
      </w:pPr>
      <w:r>
        <w:rPr>
          <w:color w:val="auto"/>
          <w:sz w:val="26"/>
          <w:szCs w:val="20"/>
        </w:rPr>
        <w:t>2023</w:t>
      </w:r>
      <w:bookmarkStart w:id="0" w:name="_GoBack"/>
      <w:bookmarkEnd w:id="0"/>
      <w:r w:rsidR="006F01AC">
        <w:rPr>
          <w:color w:val="auto"/>
          <w:sz w:val="26"/>
          <w:szCs w:val="20"/>
        </w:rPr>
        <w:t xml:space="preserve"> </w:t>
      </w:r>
    </w:p>
    <w:p w:rsidR="000175E6" w:rsidRPr="006F01AC" w:rsidRDefault="006F01AC" w:rsidP="006F01AC">
      <w:pPr>
        <w:rPr>
          <w:iCs/>
          <w:color w:val="auto"/>
          <w:spacing w:val="60"/>
          <w:sz w:val="24"/>
          <w:szCs w:val="20"/>
        </w:rPr>
      </w:pPr>
      <w:r>
        <w:rPr>
          <w:iCs/>
          <w:color w:val="auto"/>
          <w:spacing w:val="60"/>
          <w:sz w:val="24"/>
          <w:szCs w:val="20"/>
        </w:rPr>
        <w:br w:type="page"/>
      </w:r>
    </w:p>
    <w:p w:rsidR="008466F5" w:rsidRPr="000C4DAE" w:rsidRDefault="000C4DAE" w:rsidP="000C4DAE">
      <w:pPr>
        <w:pStyle w:val="1"/>
        <w:spacing w:after="0"/>
        <w:ind w:left="720"/>
      </w:pPr>
      <w:r>
        <w:lastRenderedPageBreak/>
        <w:t xml:space="preserve">1 </w:t>
      </w:r>
      <w:r w:rsidR="009C5D5D" w:rsidRPr="000C4DAE">
        <w:t>Пояснительная записка</w:t>
      </w:r>
    </w:p>
    <w:p w:rsidR="008466F5" w:rsidRDefault="008466F5">
      <w:pPr>
        <w:tabs>
          <w:tab w:val="left" w:pos="993"/>
        </w:tabs>
        <w:ind w:left="709"/>
        <w:jc w:val="center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1.1.</w:t>
      </w:r>
      <w:r w:rsidR="000C0CE1"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Нормативные документы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Государственной итоговой аттестации по специальности </w:t>
      </w:r>
      <w:r w:rsidR="006F01AC">
        <w:rPr>
          <w:sz w:val="24"/>
          <w:szCs w:val="24"/>
        </w:rPr>
        <w:t>21.02.05 Земельно</w:t>
      </w:r>
      <w:r w:rsidR="00F85D85">
        <w:rPr>
          <w:sz w:val="24"/>
          <w:szCs w:val="24"/>
        </w:rPr>
        <w:t>-имущественные отношения</w:t>
      </w:r>
      <w:r>
        <w:rPr>
          <w:sz w:val="24"/>
          <w:szCs w:val="24"/>
        </w:rPr>
        <w:t xml:space="preserve"> (далее</w:t>
      </w:r>
      <w:r w:rsidR="000C0CE1">
        <w:rPr>
          <w:sz w:val="24"/>
          <w:szCs w:val="24"/>
        </w:rPr>
        <w:t xml:space="preserve"> </w:t>
      </w:r>
      <w:r>
        <w:rPr>
          <w:sz w:val="24"/>
          <w:szCs w:val="24"/>
        </w:rPr>
        <w:t>- Программа ГИА) разработана на основании нормативных документов:</w:t>
      </w:r>
    </w:p>
    <w:p w:rsidR="00D6211D" w:rsidRDefault="00D6211D" w:rsidP="00D6211D">
      <w:pPr>
        <w:widowControl w:val="0"/>
        <w:numPr>
          <w:ilvl w:val="0"/>
          <w:numId w:val="4"/>
        </w:numPr>
        <w:tabs>
          <w:tab w:val="left" w:pos="1134"/>
        </w:tabs>
        <w:ind w:left="0" w:firstLine="1069"/>
        <w:jc w:val="both"/>
        <w:rPr>
          <w:sz w:val="24"/>
          <w:szCs w:val="24"/>
        </w:rPr>
      </w:pPr>
      <w:r w:rsidRPr="00D6211D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r w:rsidRPr="00D6211D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Pr="00D6211D">
        <w:rPr>
          <w:sz w:val="24"/>
          <w:szCs w:val="24"/>
        </w:rPr>
        <w:t xml:space="preserve"> ПРОСВЕЩЕНИЯ РОССИЙСКОЙ ФЕДЕРАЦИИ</w:t>
      </w:r>
      <w:r>
        <w:rPr>
          <w:sz w:val="24"/>
          <w:szCs w:val="24"/>
        </w:rPr>
        <w:t xml:space="preserve"> </w:t>
      </w:r>
      <w:r w:rsidRPr="00D6211D">
        <w:rPr>
          <w:sz w:val="24"/>
          <w:szCs w:val="24"/>
        </w:rPr>
        <w:t>от 8 ноября 2021 г. N 800</w:t>
      </w:r>
      <w:r>
        <w:rPr>
          <w:sz w:val="24"/>
          <w:szCs w:val="24"/>
        </w:rPr>
        <w:t xml:space="preserve"> </w:t>
      </w:r>
      <w:r w:rsidRPr="00D6211D">
        <w:rPr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sz w:val="24"/>
          <w:szCs w:val="24"/>
        </w:rPr>
        <w:t>;</w:t>
      </w:r>
      <w:r w:rsidRPr="00D6211D">
        <w:rPr>
          <w:sz w:val="24"/>
          <w:szCs w:val="24"/>
        </w:rPr>
        <w:t xml:space="preserve"> </w:t>
      </w:r>
    </w:p>
    <w:p w:rsidR="008466F5" w:rsidRPr="00D6211D" w:rsidRDefault="009C5D5D" w:rsidP="00D6211D">
      <w:pPr>
        <w:widowControl w:val="0"/>
        <w:numPr>
          <w:ilvl w:val="0"/>
          <w:numId w:val="4"/>
        </w:numPr>
        <w:tabs>
          <w:tab w:val="left" w:pos="1134"/>
        </w:tabs>
        <w:ind w:left="0" w:firstLine="1069"/>
        <w:jc w:val="both"/>
        <w:rPr>
          <w:sz w:val="24"/>
          <w:szCs w:val="24"/>
        </w:rPr>
      </w:pPr>
      <w:r w:rsidRPr="00D6211D">
        <w:rPr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="00F85D85" w:rsidRPr="00D6211D">
        <w:rPr>
          <w:sz w:val="24"/>
          <w:szCs w:val="24"/>
        </w:rPr>
        <w:t>21.02.05  Земельно-имущественные отношения</w:t>
      </w:r>
      <w:r w:rsidRPr="00D6211D">
        <w:rPr>
          <w:sz w:val="24"/>
          <w:szCs w:val="24"/>
        </w:rPr>
        <w:t xml:space="preserve">, утвержден приказом </w:t>
      </w:r>
      <w:proofErr w:type="spellStart"/>
      <w:r w:rsidRPr="00D6211D">
        <w:rPr>
          <w:sz w:val="24"/>
          <w:szCs w:val="24"/>
        </w:rPr>
        <w:t>Минобрнауки</w:t>
      </w:r>
      <w:proofErr w:type="spellEnd"/>
      <w:r w:rsidRPr="00D6211D">
        <w:rPr>
          <w:sz w:val="24"/>
          <w:szCs w:val="24"/>
        </w:rPr>
        <w:t xml:space="preserve"> России от </w:t>
      </w:r>
      <w:r w:rsidR="00F85D85" w:rsidRPr="00D6211D">
        <w:rPr>
          <w:sz w:val="24"/>
          <w:szCs w:val="24"/>
        </w:rPr>
        <w:t>12</w:t>
      </w:r>
      <w:r w:rsidRPr="00D6211D">
        <w:rPr>
          <w:sz w:val="24"/>
          <w:szCs w:val="24"/>
        </w:rPr>
        <w:t xml:space="preserve"> </w:t>
      </w:r>
      <w:r w:rsidR="00F85D85" w:rsidRPr="00D6211D">
        <w:rPr>
          <w:sz w:val="24"/>
          <w:szCs w:val="24"/>
        </w:rPr>
        <w:t>мая</w:t>
      </w:r>
      <w:r w:rsidRPr="00D6211D">
        <w:rPr>
          <w:sz w:val="24"/>
          <w:szCs w:val="24"/>
        </w:rPr>
        <w:t xml:space="preserve"> 2014 г. N </w:t>
      </w:r>
      <w:r w:rsidR="00F85D85" w:rsidRPr="00D6211D">
        <w:rPr>
          <w:sz w:val="24"/>
          <w:szCs w:val="24"/>
        </w:rPr>
        <w:t>486</w:t>
      </w:r>
      <w:r w:rsidRPr="00D6211D">
        <w:rPr>
          <w:sz w:val="24"/>
          <w:szCs w:val="24"/>
        </w:rPr>
        <w:t>;</w:t>
      </w:r>
    </w:p>
    <w:p w:rsidR="004B7949" w:rsidRDefault="004B7949" w:rsidP="000249E4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порядке и организации государственной итоговой аттестации (итоговой аттестации) в </w:t>
      </w:r>
      <w:r w:rsidR="006F01AC">
        <w:rPr>
          <w:sz w:val="24"/>
          <w:szCs w:val="24"/>
        </w:rPr>
        <w:t>Колледже ФГАОУ ВО «МА</w:t>
      </w:r>
      <w:r w:rsidR="000175E6">
        <w:rPr>
          <w:sz w:val="24"/>
          <w:szCs w:val="24"/>
        </w:rPr>
        <w:t>У»</w:t>
      </w:r>
      <w:r>
        <w:rPr>
          <w:sz w:val="24"/>
          <w:szCs w:val="24"/>
        </w:rPr>
        <w:t>;</w:t>
      </w:r>
    </w:p>
    <w:p w:rsidR="008466F5" w:rsidRDefault="004B7949" w:rsidP="000249E4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5D5D">
        <w:rPr>
          <w:sz w:val="24"/>
          <w:szCs w:val="24"/>
        </w:rPr>
        <w:t>Образовательная программа ФГ</w:t>
      </w:r>
      <w:r w:rsidR="006F01AC">
        <w:rPr>
          <w:sz w:val="24"/>
          <w:szCs w:val="24"/>
        </w:rPr>
        <w:t>АОУ ВО «МА</w:t>
      </w:r>
      <w:r w:rsidR="009C5D5D">
        <w:rPr>
          <w:sz w:val="24"/>
          <w:szCs w:val="24"/>
        </w:rPr>
        <w:t xml:space="preserve">У» по специальности </w:t>
      </w:r>
      <w:r w:rsidR="00F85D85">
        <w:rPr>
          <w:sz w:val="24"/>
          <w:szCs w:val="24"/>
        </w:rPr>
        <w:t>21.02.05  Земельно-имущественные отношения</w:t>
      </w:r>
      <w:r w:rsidR="009C5D5D">
        <w:rPr>
          <w:sz w:val="24"/>
          <w:szCs w:val="24"/>
        </w:rPr>
        <w:t>.</w:t>
      </w:r>
    </w:p>
    <w:p w:rsidR="008466F5" w:rsidRDefault="008466F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1.2. Цель ГИА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государственной итоговой аттестации (далее - ГИА) является установление степени готовности обучающегося к самостоятельной деятельности,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компетенций в соответствии с федеральным государственным образовательном стандартом среднего профессионального образования 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 является частью оценки качества освоения основной профессиональной образовательной программы по специальности </w:t>
      </w:r>
      <w:r w:rsidR="00F85D85">
        <w:rPr>
          <w:sz w:val="24"/>
          <w:szCs w:val="24"/>
        </w:rPr>
        <w:t>21.02.05 Земельно-имущественные отношения</w:t>
      </w:r>
      <w:r>
        <w:rPr>
          <w:sz w:val="24"/>
          <w:szCs w:val="24"/>
        </w:rPr>
        <w:t xml:space="preserve"> и является обязательной процедурой для студентов, завершающих освоение основной профессиональной образовательной программы среднего профессионального образования. </w:t>
      </w:r>
    </w:p>
    <w:p w:rsidR="008466F5" w:rsidRDefault="008466F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1.3. Виды ГИА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 выпускников по специальности </w:t>
      </w:r>
      <w:r w:rsidR="00F85D85">
        <w:rPr>
          <w:sz w:val="24"/>
          <w:szCs w:val="24"/>
        </w:rPr>
        <w:t xml:space="preserve">21.02.05  Земельно-имущественные отношения </w:t>
      </w:r>
      <w:r>
        <w:rPr>
          <w:sz w:val="24"/>
          <w:szCs w:val="24"/>
        </w:rPr>
        <w:t>состоит из одного аттестационного испытания – выполнения и защиты в</w:t>
      </w:r>
      <w:r w:rsidR="006F01AC">
        <w:rPr>
          <w:sz w:val="24"/>
          <w:szCs w:val="24"/>
        </w:rPr>
        <w:t>ыпускной квалификационной работы, которая выполняется в виде дипломной работы или дипломного проекта</w:t>
      </w:r>
      <w:r>
        <w:rPr>
          <w:sz w:val="24"/>
          <w:szCs w:val="24"/>
        </w:rPr>
        <w:t>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1.4. Планируемые результаты освоения образовательной программы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освоения образовательной программы по специальности </w:t>
      </w:r>
      <w:r w:rsidR="00F85D85">
        <w:rPr>
          <w:sz w:val="24"/>
          <w:szCs w:val="24"/>
        </w:rPr>
        <w:t>21.02.05  Земельно-имущественные отношения</w:t>
      </w:r>
      <w:r>
        <w:rPr>
          <w:sz w:val="24"/>
          <w:szCs w:val="24"/>
        </w:rPr>
        <w:t xml:space="preserve"> является готовность к профессиональной деятельности, выраженная </w:t>
      </w:r>
      <w:proofErr w:type="spellStart"/>
      <w:r>
        <w:rPr>
          <w:sz w:val="24"/>
          <w:szCs w:val="24"/>
        </w:rPr>
        <w:t>сформированностью</w:t>
      </w:r>
      <w:proofErr w:type="spellEnd"/>
      <w:r>
        <w:rPr>
          <w:sz w:val="24"/>
          <w:szCs w:val="24"/>
        </w:rPr>
        <w:t xml:space="preserve"> общих и профессиональных компетенций: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" w:name="sub_511"/>
      <w:r w:rsidRPr="00F85D85">
        <w:rPr>
          <w:color w:val="auto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" w:name="sub_512"/>
      <w:bookmarkEnd w:id="1"/>
      <w:r w:rsidRPr="00F85D85">
        <w:rPr>
          <w:color w:val="auto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" w:name="sub_513"/>
      <w:bookmarkEnd w:id="2"/>
      <w:r w:rsidRPr="00F85D85">
        <w:rPr>
          <w:color w:val="auto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4" w:name="sub_514"/>
      <w:bookmarkEnd w:id="3"/>
      <w:r w:rsidRPr="00F85D85">
        <w:rPr>
          <w:color w:val="auto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5" w:name="sub_515"/>
      <w:bookmarkEnd w:id="4"/>
      <w:r w:rsidRPr="00F85D85">
        <w:rPr>
          <w:color w:val="auto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6" w:name="sub_516"/>
      <w:bookmarkEnd w:id="5"/>
      <w:r w:rsidRPr="00F85D85">
        <w:rPr>
          <w:color w:val="auto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7" w:name="sub_517"/>
      <w:bookmarkEnd w:id="6"/>
      <w:r w:rsidRPr="00F85D85">
        <w:rPr>
          <w:color w:val="auto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8" w:name="sub_518"/>
      <w:bookmarkEnd w:id="7"/>
      <w:r w:rsidRPr="00F85D85">
        <w:rPr>
          <w:color w:val="auto"/>
          <w:sz w:val="24"/>
          <w:szCs w:val="24"/>
        </w:rPr>
        <w:t>ОК 8. Быть готовым к смене технологий в профессиональной деятельности.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9" w:name="sub_519"/>
      <w:bookmarkEnd w:id="8"/>
      <w:r w:rsidRPr="00F85D85">
        <w:rPr>
          <w:color w:val="auto"/>
          <w:sz w:val="24"/>
          <w:szCs w:val="24"/>
        </w:rPr>
        <w:t xml:space="preserve">ОК 9. Уважительно и бережно относиться к историческому наследию и культурным </w:t>
      </w:r>
      <w:r w:rsidRPr="00F85D85">
        <w:rPr>
          <w:color w:val="auto"/>
          <w:sz w:val="24"/>
          <w:szCs w:val="24"/>
        </w:rPr>
        <w:lastRenderedPageBreak/>
        <w:t>традициям, толерантно воспринимать социальные и культурные традиции.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0" w:name="sub_5110"/>
      <w:bookmarkEnd w:id="9"/>
      <w:r w:rsidRPr="00F85D85">
        <w:rPr>
          <w:color w:val="auto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1" w:name="sub_52"/>
      <w:bookmarkEnd w:id="10"/>
      <w:r w:rsidRPr="00F85D85">
        <w:rPr>
          <w:color w:val="auto"/>
          <w:sz w:val="24"/>
          <w:szCs w:val="24"/>
        </w:rPr>
        <w:t>Специалист по земельно-имущественным отношениям базовой подготовки должен обладать профессиональными компетенциями, соответствующими видам деятельности: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12" w:name="sub_521"/>
      <w:bookmarkEnd w:id="11"/>
      <w:r w:rsidRPr="00F85D85">
        <w:rPr>
          <w:color w:val="auto"/>
          <w:sz w:val="24"/>
          <w:szCs w:val="24"/>
        </w:rPr>
        <w:t>Управление земельно-имущественным комплексом.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3" w:name="sub_5211"/>
      <w:bookmarkEnd w:id="12"/>
      <w:r w:rsidRPr="00F85D85">
        <w:rPr>
          <w:color w:val="auto"/>
          <w:sz w:val="24"/>
          <w:szCs w:val="24"/>
        </w:rPr>
        <w:t>ПК 1.1. Составлять земельный баланс района.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4" w:name="sub_5212"/>
      <w:bookmarkEnd w:id="13"/>
      <w:r w:rsidRPr="00F85D85">
        <w:rPr>
          <w:color w:val="auto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5" w:name="sub_5213"/>
      <w:bookmarkEnd w:id="14"/>
      <w:r w:rsidRPr="00F85D85">
        <w:rPr>
          <w:color w:val="auto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6" w:name="sub_5214"/>
      <w:bookmarkEnd w:id="15"/>
      <w:r w:rsidRPr="00F85D85">
        <w:rPr>
          <w:color w:val="auto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7" w:name="sub_5215"/>
      <w:bookmarkEnd w:id="16"/>
      <w:r w:rsidRPr="00F85D85">
        <w:rPr>
          <w:color w:val="auto"/>
          <w:sz w:val="24"/>
          <w:szCs w:val="24"/>
        </w:rPr>
        <w:t>ПК 1.5. Осуществлять мониторинг земель территории.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18" w:name="sub_522"/>
      <w:bookmarkEnd w:id="17"/>
      <w:r w:rsidRPr="00F85D85">
        <w:rPr>
          <w:color w:val="auto"/>
          <w:sz w:val="24"/>
          <w:szCs w:val="24"/>
        </w:rPr>
        <w:t>Осуществление кадастровых отношений.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19" w:name="sub_5221"/>
      <w:bookmarkEnd w:id="18"/>
      <w:r w:rsidRPr="00F85D85">
        <w:rPr>
          <w:color w:val="auto"/>
          <w:sz w:val="24"/>
          <w:szCs w:val="24"/>
        </w:rPr>
        <w:t>ПК 2.1. Выполнять комплекс кадастровых процедур.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0" w:name="sub_5222"/>
      <w:bookmarkEnd w:id="19"/>
      <w:r w:rsidRPr="00F85D85">
        <w:rPr>
          <w:color w:val="auto"/>
          <w:sz w:val="24"/>
          <w:szCs w:val="24"/>
        </w:rPr>
        <w:t>ПК 2.2. Определять кадастровую стоимость земель.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1" w:name="sub_5223"/>
      <w:bookmarkEnd w:id="20"/>
      <w:r w:rsidRPr="00F85D85">
        <w:rPr>
          <w:color w:val="auto"/>
          <w:sz w:val="24"/>
          <w:szCs w:val="24"/>
        </w:rPr>
        <w:t>ПК 2.3. Выполнять кадастровую съемку.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2" w:name="sub_5224"/>
      <w:bookmarkEnd w:id="21"/>
      <w:r w:rsidRPr="00F85D85">
        <w:rPr>
          <w:color w:val="auto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3" w:name="sub_5225"/>
      <w:bookmarkEnd w:id="22"/>
      <w:r w:rsidRPr="00F85D85">
        <w:rPr>
          <w:color w:val="auto"/>
          <w:sz w:val="24"/>
          <w:szCs w:val="24"/>
        </w:rPr>
        <w:t>ПК 2.5. Формировать кадастровое дело.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24" w:name="sub_523"/>
      <w:bookmarkEnd w:id="23"/>
      <w:r w:rsidRPr="00F85D85">
        <w:rPr>
          <w:color w:val="auto"/>
          <w:sz w:val="24"/>
          <w:szCs w:val="24"/>
        </w:rPr>
        <w:t>Картографо-геодезическое сопровождение земельно-имущественных отношений.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5" w:name="sub_5231"/>
      <w:bookmarkEnd w:id="24"/>
      <w:r w:rsidRPr="00F85D85">
        <w:rPr>
          <w:color w:val="auto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6" w:name="sub_5232"/>
      <w:bookmarkEnd w:id="25"/>
      <w:r w:rsidRPr="00F85D85">
        <w:rPr>
          <w:color w:val="auto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7" w:name="sub_5233"/>
      <w:bookmarkEnd w:id="26"/>
      <w:r w:rsidRPr="00F85D85">
        <w:rPr>
          <w:color w:val="auto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8" w:name="sub_5234"/>
      <w:bookmarkEnd w:id="27"/>
      <w:r w:rsidRPr="00F85D85">
        <w:rPr>
          <w:color w:val="auto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29" w:name="sub_5235"/>
      <w:bookmarkEnd w:id="28"/>
      <w:r w:rsidRPr="00F85D85">
        <w:rPr>
          <w:color w:val="auto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30" w:name="sub_524"/>
      <w:bookmarkEnd w:id="29"/>
      <w:r w:rsidRPr="00F85D85">
        <w:rPr>
          <w:color w:val="auto"/>
          <w:sz w:val="24"/>
          <w:szCs w:val="24"/>
        </w:rPr>
        <w:t>Определение стоимости недвижимого имущества.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1" w:name="sub_5241"/>
      <w:bookmarkEnd w:id="30"/>
      <w:r w:rsidRPr="00F85D85">
        <w:rPr>
          <w:color w:val="auto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2" w:name="sub_5242"/>
      <w:bookmarkEnd w:id="31"/>
      <w:r w:rsidRPr="00F85D85">
        <w:rPr>
          <w:color w:val="auto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3" w:name="sub_5243"/>
      <w:bookmarkEnd w:id="32"/>
      <w:r w:rsidRPr="00F85D85">
        <w:rPr>
          <w:color w:val="auto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4" w:name="sub_5244"/>
      <w:bookmarkEnd w:id="33"/>
      <w:r w:rsidRPr="00F85D85">
        <w:rPr>
          <w:color w:val="auto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5" w:name="sub_5245"/>
      <w:bookmarkEnd w:id="34"/>
      <w:r w:rsidRPr="00F85D85">
        <w:rPr>
          <w:color w:val="auto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F85D85" w:rsidRPr="00F85D85" w:rsidRDefault="00F85D85" w:rsidP="00F85D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bookmarkStart w:id="36" w:name="sub_5246"/>
      <w:bookmarkEnd w:id="35"/>
      <w:r w:rsidRPr="00F85D85">
        <w:rPr>
          <w:color w:val="auto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bookmarkEnd w:id="36"/>
    <w:p w:rsidR="008466F5" w:rsidRDefault="008466F5">
      <w:pPr>
        <w:ind w:firstLine="709"/>
        <w:jc w:val="both"/>
        <w:rPr>
          <w:sz w:val="24"/>
          <w:szCs w:val="24"/>
        </w:rPr>
      </w:pPr>
    </w:p>
    <w:p w:rsidR="008466F5" w:rsidRDefault="009C5D5D" w:rsidP="00254707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Проверяемые на ГИА результаты обучения, соотнесенные с планируемыми результатами освоения ОП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ходе ГИА проводится готовность выпускника к выполнению видов профессиональной деятельности:</w:t>
      </w:r>
    </w:p>
    <w:p w:rsidR="00713A75" w:rsidRPr="00713A75" w:rsidRDefault="00713A75" w:rsidP="000249E4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37" w:name="sub_431"/>
      <w:r w:rsidRPr="00713A75">
        <w:rPr>
          <w:color w:val="auto"/>
          <w:sz w:val="24"/>
          <w:szCs w:val="24"/>
        </w:rPr>
        <w:t>Управление земельно-имущественным комплексом.</w:t>
      </w:r>
    </w:p>
    <w:p w:rsidR="00713A75" w:rsidRPr="00713A75" w:rsidRDefault="00713A75" w:rsidP="000249E4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38" w:name="sub_432"/>
      <w:bookmarkEnd w:id="37"/>
      <w:r w:rsidRPr="00713A75">
        <w:rPr>
          <w:color w:val="auto"/>
          <w:sz w:val="24"/>
          <w:szCs w:val="24"/>
        </w:rPr>
        <w:t>Осуществление кадастровых отношений.</w:t>
      </w:r>
    </w:p>
    <w:p w:rsidR="00713A75" w:rsidRPr="00713A75" w:rsidRDefault="00713A75" w:rsidP="000249E4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39" w:name="sub_433"/>
      <w:bookmarkEnd w:id="38"/>
      <w:r w:rsidRPr="00713A75">
        <w:rPr>
          <w:color w:val="auto"/>
          <w:sz w:val="24"/>
          <w:szCs w:val="24"/>
        </w:rPr>
        <w:t>Картографо-геодезическое сопровождение земельно-имущественных отношений.</w:t>
      </w:r>
    </w:p>
    <w:p w:rsidR="00713A75" w:rsidRPr="00713A75" w:rsidRDefault="00713A75" w:rsidP="000249E4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bookmarkStart w:id="40" w:name="sub_434"/>
      <w:bookmarkEnd w:id="39"/>
      <w:r w:rsidRPr="00713A75">
        <w:rPr>
          <w:color w:val="auto"/>
          <w:sz w:val="24"/>
          <w:szCs w:val="24"/>
        </w:rPr>
        <w:t>Определение стоимости недвижимого имущества.</w:t>
      </w:r>
    </w:p>
    <w:bookmarkEnd w:id="40"/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проверяемых в ходе ГИА результатов обучения включает общие и профессиональные компетенции: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 xml:space="preserve">ОК 2. Анализировать социально-экономические и политические проблемы и процессы, </w:t>
      </w:r>
      <w:r w:rsidRPr="00713A75">
        <w:rPr>
          <w:color w:val="auto"/>
          <w:sz w:val="24"/>
          <w:szCs w:val="24"/>
        </w:rPr>
        <w:lastRenderedPageBreak/>
        <w:t>использовать методы гуманитарно-социологических наук в различных видах профессиональной и социальной деятельности.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8. Быть готовым к смене технологий в профессиональной деятельности.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Специалист по земельно-имущественным отношениям базовой подготовки должен обладать профессиональными компетенциями, соответствующими видам деятельности: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Управление земельно-имущественным комплексом.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1.1. Составлять земельный баланс района.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1.5. Осуществлять мониторинг земель территории.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Осуществление кадастровых отношений.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2.1. Выполнять комплекс кадастровых процедур.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2.2. Определять кадастровую стоимость земель.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2.3. Выполнять кадастровую съемку.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2.4. Осуществлять кадастровый и технический учет объектов недвижимости.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2.5. Формировать кадастровое дело.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Картографо-геодезическое сопровождение земельно-имущественных отношений.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3.3. Использовать в практической деятельности геоинформационные системы.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3.4. Определять координаты границ земельных участков и вычислять их площади.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3.5. Выполнять поверку и юстировку геодезических приборов и инструментов.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Определение стоимости недвижимого имущества.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713A75" w:rsidRPr="00713A75" w:rsidRDefault="00713A75" w:rsidP="00713A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color w:val="auto"/>
          <w:sz w:val="24"/>
          <w:szCs w:val="24"/>
        </w:rPr>
      </w:pPr>
      <w:r w:rsidRPr="00713A75">
        <w:rPr>
          <w:color w:val="auto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58726B" w:rsidRDefault="0058726B" w:rsidP="0058726B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1.6. Формы, критерии и системы оценивания, порядок и условия проведения ГИА.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1.6.1. К итоговым аттестационным испытаниям, входящим в состав ГИА, допускаются обучающиеся, успешно завершившие в полном объеме освоение основной профессиональной образовательной программы по специальности </w:t>
      </w:r>
      <w:r w:rsidR="00713A75">
        <w:rPr>
          <w:sz w:val="24"/>
          <w:szCs w:val="24"/>
        </w:rPr>
        <w:t>21.02.05  Земельно-имущественные отношения</w:t>
      </w:r>
      <w:r>
        <w:rPr>
          <w:sz w:val="24"/>
          <w:szCs w:val="24"/>
        </w:rPr>
        <w:t>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Необходимым условием допуска к ГИА является представление документов,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1.6.2. ГИА проводится государственными экзаменационными комиссиями (далее - ГЭК), состав которых утверждается ректором на один календарный год. Общая численность ГЭК составляет не менее 5 человек. 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функции ГЭК:</w:t>
      </w:r>
    </w:p>
    <w:p w:rsidR="008466F5" w:rsidRDefault="009C5D5D" w:rsidP="000249E4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соответствия подготовки выпускника требованиям федерального государственного образовательного стандарта;</w:t>
      </w:r>
    </w:p>
    <w:p w:rsidR="008466F5" w:rsidRDefault="009C5D5D" w:rsidP="000249E4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уровня подготовки выпускника;</w:t>
      </w:r>
    </w:p>
    <w:p w:rsidR="008466F5" w:rsidRDefault="009C5D5D" w:rsidP="000249E4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решения о присвоении квалификации по результатам государственной итоговой аттестации и выдаче выпускнику диплома государственного образца о среднем профессиональном образовании;</w:t>
      </w:r>
    </w:p>
    <w:p w:rsidR="008466F5" w:rsidRDefault="009C5D5D" w:rsidP="000249E4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на основании результатов работы ГЭК рекомендаций, направленных на совершенствование подготовки специалистов.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1.6.3. Секретарь ГЭК определяет и реализует очередность защит выпускных квалификационных работ в пределах одного заседания ГЭК, заблаговременно (за 2 - 3 дня) обеспечивает извещение членов ГЭК о дне и месте проведения заседания комиссии, темах выпускных квалификационных работ, составе руководителей и рецензентов, в те же сроки вывешивает объявления о предстоящих защитах, экзаменах. Секретарь ГЭК ведет протоколы заседаний комиссии, содействует председателю ГЭК в подготовке отчета. Следит за неукоснительной сдачей защищенных работ на хранение.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1.6.4. Критери</w:t>
      </w:r>
      <w:r w:rsidR="00DA7C16">
        <w:rPr>
          <w:sz w:val="24"/>
          <w:szCs w:val="24"/>
        </w:rPr>
        <w:t>и оценки изложены в приложении А</w:t>
      </w:r>
      <w:r>
        <w:rPr>
          <w:sz w:val="24"/>
          <w:szCs w:val="24"/>
        </w:rPr>
        <w:t xml:space="preserve"> к Программе ГИА.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 w:rsidP="000249E4">
      <w:pPr>
        <w:pStyle w:val="1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Государственный экзамен</w:t>
      </w:r>
    </w:p>
    <w:p w:rsidR="008466F5" w:rsidRPr="00CE398D" w:rsidRDefault="008466F5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ГИА выпускников по специальности </w:t>
      </w:r>
      <w:r w:rsidR="00713A75">
        <w:rPr>
          <w:sz w:val="24"/>
          <w:szCs w:val="24"/>
        </w:rPr>
        <w:t xml:space="preserve">21.02.05  Земельно-имущественные отношения </w:t>
      </w:r>
      <w:r>
        <w:rPr>
          <w:sz w:val="24"/>
          <w:szCs w:val="24"/>
        </w:rPr>
        <w:t>не включает проведение государственного экзамена.</w:t>
      </w:r>
    </w:p>
    <w:p w:rsidR="008466F5" w:rsidRPr="00CE398D" w:rsidRDefault="008466F5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8466F5" w:rsidRDefault="009C5D5D" w:rsidP="000249E4">
      <w:pPr>
        <w:pStyle w:val="1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Выпускная квалификационная работа (ВКР)</w:t>
      </w:r>
    </w:p>
    <w:p w:rsidR="008466F5" w:rsidRDefault="008466F5">
      <w:pPr>
        <w:tabs>
          <w:tab w:val="left" w:pos="993"/>
        </w:tabs>
        <w:ind w:firstLine="720"/>
        <w:jc w:val="center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3.1. Сроки подготовки и защиты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учебным планом объем времени на подготовку и проведение защиты ВКР составляет 6 недель:</w:t>
      </w:r>
    </w:p>
    <w:p w:rsidR="00DC0E10" w:rsidRPr="00000330" w:rsidRDefault="00DC0E10" w:rsidP="000249E4">
      <w:pPr>
        <w:pStyle w:val="ac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000330">
        <w:rPr>
          <w:color w:val="auto"/>
          <w:sz w:val="24"/>
          <w:szCs w:val="24"/>
        </w:rPr>
        <w:t>Объем времени и сроки, отводимые на выполнение выпускной квалификационной работы: 4 недели</w:t>
      </w:r>
      <w:r w:rsidRPr="00254707">
        <w:rPr>
          <w:color w:val="auto"/>
          <w:sz w:val="24"/>
          <w:szCs w:val="24"/>
        </w:rPr>
        <w:t>.</w:t>
      </w:r>
    </w:p>
    <w:p w:rsidR="00DC0E10" w:rsidRPr="00254707" w:rsidRDefault="00DC0E10" w:rsidP="000249E4">
      <w:pPr>
        <w:pStyle w:val="ac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4"/>
          <w:szCs w:val="24"/>
        </w:rPr>
      </w:pPr>
      <w:r w:rsidRPr="00000330">
        <w:rPr>
          <w:color w:val="auto"/>
          <w:sz w:val="24"/>
          <w:szCs w:val="24"/>
        </w:rPr>
        <w:t xml:space="preserve">Сроки защиты выпускной квалификационной работы: </w:t>
      </w:r>
      <w:r w:rsidRPr="00254707">
        <w:rPr>
          <w:color w:val="auto"/>
          <w:sz w:val="24"/>
          <w:szCs w:val="24"/>
        </w:rPr>
        <w:t>2 недели.</w:t>
      </w:r>
    </w:p>
    <w:p w:rsidR="00DC0E10" w:rsidRDefault="00DC0E10" w:rsidP="00DC0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DC0E10">
        <w:rPr>
          <w:color w:val="auto"/>
          <w:sz w:val="24"/>
          <w:szCs w:val="24"/>
        </w:rPr>
        <w:t>В ходе подготовки и организации выполнения ВКР соблюдаются следующие сроки:</w:t>
      </w:r>
    </w:p>
    <w:p w:rsidR="001F1094" w:rsidRPr="00DC0E10" w:rsidRDefault="001F1094" w:rsidP="00DC0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423"/>
      </w:tblGrid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bookmarkStart w:id="41" w:name="_Hlk23847450"/>
            <w:r w:rsidRPr="001F1094">
              <w:rPr>
                <w:color w:val="auto"/>
                <w:sz w:val="24"/>
                <w:szCs w:val="24"/>
              </w:rPr>
              <w:t xml:space="preserve">Утверждение тем </w:t>
            </w:r>
            <w:r w:rsidR="00713A75">
              <w:rPr>
                <w:color w:val="auto"/>
                <w:sz w:val="24"/>
                <w:szCs w:val="24"/>
              </w:rPr>
              <w:t>ВКР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За 4 недели до начала преддипломной практики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713A75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Выдача заданий ВКР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До начала преддипломной практики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>Преддипломная практика. Сбор материалов. Оформление общей части проекта.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В соответствии с календарным учебным графиком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 xml:space="preserve">Подготовка </w:t>
            </w:r>
            <w:r w:rsidR="00713A75">
              <w:rPr>
                <w:color w:val="auto"/>
                <w:sz w:val="24"/>
                <w:szCs w:val="24"/>
              </w:rPr>
              <w:t>ВКР</w:t>
            </w:r>
            <w:r w:rsidRPr="001F1094">
              <w:rPr>
                <w:color w:val="auto"/>
                <w:sz w:val="24"/>
                <w:szCs w:val="24"/>
              </w:rPr>
              <w:t xml:space="preserve"> студентами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В соответствии с календарным учебным графиком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 xml:space="preserve">Утверждение списков рецензентов 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За 2 недели до окончания выполнения ВКР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lastRenderedPageBreak/>
              <w:t xml:space="preserve">Написание отзывов руководителей и консультантов 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В соответствии с графиком выполнения ВКР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proofErr w:type="spellStart"/>
            <w:r w:rsidRPr="001F1094">
              <w:rPr>
                <w:color w:val="auto"/>
                <w:sz w:val="24"/>
                <w:szCs w:val="24"/>
              </w:rPr>
              <w:t>Нормоконтроль</w:t>
            </w:r>
            <w:proofErr w:type="spellEnd"/>
          </w:p>
        </w:tc>
        <w:tc>
          <w:tcPr>
            <w:tcW w:w="4423" w:type="dxa"/>
            <w:vMerge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 xml:space="preserve">Предварительная защита 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iCs/>
                <w:color w:val="auto"/>
                <w:sz w:val="24"/>
                <w:szCs w:val="24"/>
              </w:rPr>
              <w:t>В соответствии с графиком ГИА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 xml:space="preserve">Рецензирование 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Не позднее 1 дня до защиты</w:t>
            </w:r>
          </w:p>
        </w:tc>
      </w:tr>
      <w:tr w:rsidR="001F1094" w:rsidRPr="001F1094" w:rsidTr="001F1094">
        <w:tc>
          <w:tcPr>
            <w:tcW w:w="5778" w:type="dxa"/>
            <w:shd w:val="clear" w:color="auto" w:fill="auto"/>
          </w:tcPr>
          <w:p w:rsidR="001F1094" w:rsidRPr="001F1094" w:rsidRDefault="001F1094" w:rsidP="000249E4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jc w:val="both"/>
              <w:rPr>
                <w:color w:val="auto"/>
              </w:rPr>
            </w:pPr>
            <w:r w:rsidRPr="001F1094">
              <w:rPr>
                <w:color w:val="auto"/>
                <w:sz w:val="24"/>
                <w:szCs w:val="24"/>
              </w:rPr>
              <w:t xml:space="preserve">Защита дипломных </w:t>
            </w:r>
            <w:r w:rsidR="00713A75">
              <w:rPr>
                <w:color w:val="auto"/>
                <w:sz w:val="24"/>
                <w:szCs w:val="24"/>
              </w:rPr>
              <w:t>проектов</w:t>
            </w:r>
          </w:p>
        </w:tc>
        <w:tc>
          <w:tcPr>
            <w:tcW w:w="4423" w:type="dxa"/>
            <w:shd w:val="clear" w:color="auto" w:fill="auto"/>
          </w:tcPr>
          <w:p w:rsidR="001F1094" w:rsidRPr="001F1094" w:rsidRDefault="001F1094" w:rsidP="001F10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iCs/>
                <w:color w:val="auto"/>
                <w:sz w:val="24"/>
                <w:szCs w:val="24"/>
              </w:rPr>
              <w:t>В соответствии с графиком ГИА</w:t>
            </w:r>
          </w:p>
        </w:tc>
      </w:tr>
      <w:bookmarkEnd w:id="41"/>
    </w:tbl>
    <w:p w:rsidR="00DC0E10" w:rsidRDefault="00DC0E10" w:rsidP="00DC0E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3.2. Вид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Выпускная </w:t>
      </w:r>
      <w:r w:rsidR="00713A75">
        <w:rPr>
          <w:sz w:val="24"/>
          <w:szCs w:val="24"/>
        </w:rPr>
        <w:t xml:space="preserve">квалификационная </w:t>
      </w:r>
      <w:r>
        <w:rPr>
          <w:sz w:val="24"/>
          <w:szCs w:val="24"/>
        </w:rPr>
        <w:t>рабо</w:t>
      </w:r>
      <w:r w:rsidR="006F01AC">
        <w:rPr>
          <w:sz w:val="24"/>
          <w:szCs w:val="24"/>
        </w:rPr>
        <w:t>та выполняется в виде дипломной работы</w:t>
      </w:r>
      <w:r>
        <w:rPr>
          <w:sz w:val="24"/>
          <w:szCs w:val="24"/>
        </w:rPr>
        <w:t>.</w:t>
      </w:r>
    </w:p>
    <w:p w:rsidR="008466F5" w:rsidRDefault="008466F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Критерии и системы оценивания, порядок и условия проведения защиты ВКР</w:t>
      </w:r>
    </w:p>
    <w:p w:rsidR="008466F5" w:rsidRDefault="009C5D5D">
      <w:pPr>
        <w:pStyle w:val="1"/>
        <w:spacing w:after="0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3.3.1. Рецензирование выпускных квалификационных работ</w:t>
      </w:r>
    </w:p>
    <w:p w:rsidR="008466F5" w:rsidRDefault="009C5D5D" w:rsidP="00713A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Выполненные квалификационные работы рецензируются специалистами по тематике ВКР</w:t>
      </w:r>
      <w:r w:rsidR="00DC0E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из</w:t>
      </w:r>
      <w:r w:rsidR="00DC0E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образовательных</w:t>
      </w:r>
      <w:r w:rsidR="00DC0E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организаций,</w:t>
      </w:r>
      <w:r w:rsidR="00000330" w:rsidRPr="0000033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предприятий, владеющих вопросами, связанными с</w:t>
      </w:r>
      <w:r w:rsidR="00713A75">
        <w:rPr>
          <w:sz w:val="24"/>
          <w:szCs w:val="24"/>
        </w:rPr>
        <w:t xml:space="preserve"> </w:t>
      </w:r>
      <w:r>
        <w:rPr>
          <w:sz w:val="24"/>
          <w:szCs w:val="24"/>
        </w:rPr>
        <w:t>тематикой выпускных квалификационных работ. Рецензентом не может быть назначен преподаватель профильной цикловой комиссии.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Рецензенты ВКР назначаются приказом </w:t>
      </w:r>
      <w:r w:rsidR="00C24AA2">
        <w:rPr>
          <w:sz w:val="24"/>
          <w:szCs w:val="24"/>
        </w:rPr>
        <w:t>проректора по У</w:t>
      </w:r>
      <w:r w:rsidR="00713A75">
        <w:rPr>
          <w:sz w:val="24"/>
          <w:szCs w:val="24"/>
        </w:rPr>
        <w:t>Р университета</w:t>
      </w:r>
      <w:r>
        <w:rPr>
          <w:sz w:val="24"/>
          <w:szCs w:val="24"/>
        </w:rPr>
        <w:t>.</w:t>
      </w:r>
    </w:p>
    <w:p w:rsidR="001F1094" w:rsidRDefault="009C5D5D" w:rsidP="001F109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Выполненные дипломные проекты направляютс</w:t>
      </w:r>
      <w:r w:rsidR="002A5022">
        <w:rPr>
          <w:sz w:val="24"/>
          <w:szCs w:val="24"/>
        </w:rPr>
        <w:t xml:space="preserve">я на рецензирование </w:t>
      </w:r>
      <w:r w:rsidR="001F1094" w:rsidRPr="001F1094">
        <w:rPr>
          <w:sz w:val="24"/>
          <w:szCs w:val="24"/>
        </w:rPr>
        <w:t>в сроки, установленные графиком выполнения ВКР, но не позднее одного дня до защиты.</w:t>
      </w:r>
    </w:p>
    <w:p w:rsidR="008466F5" w:rsidRDefault="009C5D5D" w:rsidP="001F109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Рецензия должна включать:</w:t>
      </w:r>
    </w:p>
    <w:p w:rsidR="008466F5" w:rsidRDefault="009C5D5D" w:rsidP="000249E4">
      <w:pPr>
        <w:pStyle w:val="ac"/>
        <w:numPr>
          <w:ilvl w:val="0"/>
          <w:numId w:val="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оценку актуальности и/или новизны темы проекта;</w:t>
      </w:r>
    </w:p>
    <w:p w:rsidR="008466F5" w:rsidRDefault="009C5D5D" w:rsidP="000249E4">
      <w:pPr>
        <w:pStyle w:val="ac"/>
        <w:numPr>
          <w:ilvl w:val="0"/>
          <w:numId w:val="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соответствии диплома заявленной теме и заданию на нее;</w:t>
      </w:r>
    </w:p>
    <w:p w:rsidR="008466F5" w:rsidRDefault="009C5D5D" w:rsidP="000249E4">
      <w:pPr>
        <w:pStyle w:val="ac"/>
        <w:numPr>
          <w:ilvl w:val="0"/>
          <w:numId w:val="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оценку качества выполнения каждого раздела ВКР, в том числе:</w:t>
      </w:r>
    </w:p>
    <w:p w:rsidR="008466F5" w:rsidRDefault="001B76A0" w:rsidP="000249E4">
      <w:pPr>
        <w:numPr>
          <w:ilvl w:val="0"/>
          <w:numId w:val="2"/>
        </w:numPr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5D5D">
        <w:rPr>
          <w:sz w:val="24"/>
          <w:szCs w:val="24"/>
        </w:rPr>
        <w:t>ценку уровня анализа теоретической базы, полноты и качества разработки темы;</w:t>
      </w:r>
    </w:p>
    <w:p w:rsidR="008466F5" w:rsidRDefault="001B76A0" w:rsidP="000249E4">
      <w:pPr>
        <w:numPr>
          <w:ilvl w:val="0"/>
          <w:numId w:val="2"/>
        </w:numPr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5D5D">
        <w:rPr>
          <w:sz w:val="24"/>
          <w:szCs w:val="24"/>
        </w:rPr>
        <w:t>ценку полноты использования в работе теоретических выводов по данной теме, качество проработанных источников, анализа технической (специальной литературы), технологий;</w:t>
      </w:r>
    </w:p>
    <w:p w:rsidR="008466F5" w:rsidRDefault="009C5D5D" w:rsidP="000249E4">
      <w:pPr>
        <w:numPr>
          <w:ilvl w:val="0"/>
          <w:numId w:val="2"/>
        </w:numPr>
        <w:ind w:left="0" w:firstLine="1069"/>
        <w:jc w:val="both"/>
        <w:rPr>
          <w:sz w:val="24"/>
          <w:szCs w:val="24"/>
        </w:rPr>
      </w:pPr>
      <w:r>
        <w:rPr>
          <w:sz w:val="24"/>
          <w:szCs w:val="24"/>
        </w:rPr>
        <w:t>оценку соответствия содержания работы целям и задачам, полноты решения задач, логики изложения материала;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степени разработки поставленных вопросов и практической значимости работы;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наличия конкретных результатов проекта, обоснованности выводов и предложений;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степени самостоятельности, личного творчества обучающегося;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умения работать с литературой, производить расчеты, анализировать, обобщать, делать научные и практические выводы;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систематичности, грамотности изложения, качества оформления материалов;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практической значимости, возможности использования материалов в практике, определение дальнейших перспектив исследования данной проблемы;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положительных отличительных сторон проекта, недостатков и замечаний к дипломному проекту</w:t>
      </w:r>
    </w:p>
    <w:p w:rsidR="008466F5" w:rsidRDefault="009C5D5D" w:rsidP="000249E4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общую оценку качества выполнения ВКР.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ВКР после получения рецензии не допускается.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b w:val="0"/>
          <w:sz w:val="24"/>
          <w:szCs w:val="24"/>
        </w:rPr>
      </w:pPr>
      <w:bookmarkStart w:id="42" w:name="30j0zll" w:colFirst="0" w:colLast="0"/>
      <w:bookmarkEnd w:id="42"/>
      <w:r>
        <w:rPr>
          <w:b w:val="0"/>
          <w:sz w:val="24"/>
          <w:szCs w:val="24"/>
        </w:rPr>
        <w:t>3.3.2. Защита выпускных квалификационных работ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допуска к защите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защите допускаются ВКР:</w:t>
      </w:r>
    </w:p>
    <w:p w:rsidR="008466F5" w:rsidRDefault="009C5D5D" w:rsidP="000249E4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содержащие пояснительную записку и чертежи, выполненные в соответствии с утвержденной темой и заданием;</w:t>
      </w:r>
    </w:p>
    <w:p w:rsidR="008466F5" w:rsidRDefault="009C5D5D" w:rsidP="000249E4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имеющие подписи руководителя, консультанта по экономической части и специалиста по </w:t>
      </w:r>
      <w:proofErr w:type="spellStart"/>
      <w:r>
        <w:rPr>
          <w:sz w:val="24"/>
          <w:szCs w:val="24"/>
        </w:rPr>
        <w:t>нормоконтролю</w:t>
      </w:r>
      <w:proofErr w:type="spellEnd"/>
      <w:r>
        <w:rPr>
          <w:sz w:val="24"/>
          <w:szCs w:val="24"/>
        </w:rPr>
        <w:t>;</w:t>
      </w:r>
    </w:p>
    <w:p w:rsidR="008466F5" w:rsidRDefault="009C5D5D" w:rsidP="000249E4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имеющие отзывы руководителя, консультанта экономической части, рецензию.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готовности ВКР осуществляется на предварительной защите ВКР, проводимой цикловой комиссией с обязательным присутствием всех руководителей ВКР и студентов.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Процедура предварительной защиты аналогична процедуре защиты. В отдельных случаях допускается большее время для ответов на вопросы.</w:t>
      </w:r>
    </w:p>
    <w:p w:rsidR="008466F5" w:rsidRDefault="008466F5"/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процедуры защиты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 на защиту одной ВКР отводится 20</w:t>
      </w:r>
      <w:r w:rsidR="00F00D36">
        <w:rPr>
          <w:sz w:val="24"/>
          <w:szCs w:val="24"/>
        </w:rPr>
        <w:t xml:space="preserve"> </w:t>
      </w:r>
      <w:r w:rsidR="00F00D36" w:rsidRPr="00127723">
        <w:rPr>
          <w:sz w:val="24"/>
          <w:szCs w:val="24"/>
        </w:rPr>
        <w:t>–</w:t>
      </w:r>
      <w:r w:rsidR="00F00D36">
        <w:rPr>
          <w:sz w:val="24"/>
          <w:szCs w:val="24"/>
        </w:rPr>
        <w:t xml:space="preserve"> </w:t>
      </w:r>
      <w:r>
        <w:rPr>
          <w:sz w:val="24"/>
          <w:szCs w:val="24"/>
        </w:rPr>
        <w:t>25 минут. Процедура защиты включает:</w:t>
      </w:r>
    </w:p>
    <w:p w:rsidR="008466F5" w:rsidRDefault="009C5D5D" w:rsidP="000249E4">
      <w:pPr>
        <w:pStyle w:val="ac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 студента (не более 10 </w:t>
      </w:r>
      <w:r w:rsidR="00F00D36" w:rsidRPr="00127723">
        <w:rPr>
          <w:sz w:val="24"/>
          <w:szCs w:val="24"/>
        </w:rPr>
        <w:t>–</w:t>
      </w:r>
      <w:r>
        <w:rPr>
          <w:sz w:val="24"/>
          <w:szCs w:val="24"/>
        </w:rPr>
        <w:t xml:space="preserve"> 15 минут). Во время доклада обучающийся использует подготовленный наглядный материал, иллюстрирующий основные положения ВКР;</w:t>
      </w:r>
    </w:p>
    <w:p w:rsidR="008466F5" w:rsidRDefault="009C5D5D" w:rsidP="000249E4">
      <w:pPr>
        <w:pStyle w:val="ac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вопросы членов комиссии;</w:t>
      </w:r>
    </w:p>
    <w:p w:rsidR="008466F5" w:rsidRDefault="009C5D5D" w:rsidP="000249E4">
      <w:pPr>
        <w:pStyle w:val="ac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студента;</w:t>
      </w:r>
    </w:p>
    <w:p w:rsidR="008466F5" w:rsidRDefault="009C5D5D" w:rsidP="000249E4">
      <w:pPr>
        <w:pStyle w:val="ac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чтение отзыва и рецензии;</w:t>
      </w:r>
    </w:p>
    <w:p w:rsidR="008466F5" w:rsidRDefault="009C5D5D" w:rsidP="000249E4">
      <w:pPr>
        <w:pStyle w:val="ac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студента по замечаниям рецензента.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допускается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8466F5" w:rsidRDefault="008466F5"/>
    <w:p w:rsidR="008466F5" w:rsidRDefault="009C5D5D">
      <w:pPr>
        <w:pStyle w:val="1"/>
        <w:spacing w:after="0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3.3.3. Принятие решений ГЭК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ГЭК.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ВКР должна иметь актуальность, новизну и практическую значимость и выполняться, по возможности, по предложениям (заказам) предприятий, организаций.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Выполненная выпускная квалификационная работа в целом должна:</w:t>
      </w:r>
    </w:p>
    <w:p w:rsidR="008466F5" w:rsidRDefault="009C5D5D" w:rsidP="000249E4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соответствовать разработанному заданию;</w:t>
      </w:r>
    </w:p>
    <w:p w:rsidR="008466F5" w:rsidRDefault="009C5D5D" w:rsidP="000249E4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включать анализ источников по теме с обобщениями и выводами, сопоставлениями и оценкой различных точек зрения; </w:t>
      </w:r>
    </w:p>
    <w:p w:rsidR="008466F5" w:rsidRDefault="009C5D5D" w:rsidP="000249E4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ВКР изложены в приложении </w:t>
      </w:r>
      <w:r w:rsidR="00DA7C16">
        <w:rPr>
          <w:sz w:val="24"/>
          <w:szCs w:val="24"/>
        </w:rPr>
        <w:t>А</w:t>
      </w:r>
      <w:r>
        <w:rPr>
          <w:sz w:val="24"/>
          <w:szCs w:val="24"/>
        </w:rPr>
        <w:t xml:space="preserve"> Программы.</w:t>
      </w:r>
    </w:p>
    <w:p w:rsidR="008466F5" w:rsidRDefault="008466F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3.4. Примерная тематика ВКР</w:t>
      </w:r>
    </w:p>
    <w:p w:rsidR="008466F5" w:rsidRPr="00713A75" w:rsidRDefault="009C5D5D" w:rsidP="00713A7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Перечень тем дипломных проектов разрабатывается преподавателями общепрофессиональных дисциплин и профессиональных модулей, рас</w:t>
      </w:r>
      <w:r w:rsidR="00713A75">
        <w:rPr>
          <w:color w:val="000000" w:themeColor="text1"/>
          <w:sz w:val="24"/>
          <w:szCs w:val="24"/>
        </w:rPr>
        <w:t>сматривается выпускающей цикловой комиссией</w:t>
      </w:r>
      <w:r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Обучающийся имеет право выбора темы дипломного проекта, а также предложения своей тематики с необходимым обоснованием целесообразности ее разработки для практического применения. 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Тематика дипломных проектов должна соответствовать содержанию одного или нескольких профессиональных модулей, входящих в образовательную программу:</w:t>
      </w:r>
    </w:p>
    <w:p w:rsidR="008466F5" w:rsidRPr="000A2D17" w:rsidRDefault="00713A75" w:rsidP="000249E4">
      <w:pPr>
        <w:pStyle w:val="ac"/>
        <w:numPr>
          <w:ilvl w:val="0"/>
          <w:numId w:val="1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у</w:t>
      </w:r>
      <w:r w:rsidRPr="00713A75">
        <w:rPr>
          <w:sz w:val="24"/>
          <w:szCs w:val="24"/>
        </w:rPr>
        <w:t>правление земельно-имущественным комплексом</w:t>
      </w:r>
      <w:r w:rsidR="00C128A7">
        <w:rPr>
          <w:sz w:val="24"/>
          <w:szCs w:val="24"/>
        </w:rPr>
        <w:t>;</w:t>
      </w:r>
    </w:p>
    <w:p w:rsidR="008466F5" w:rsidRPr="000A2D17" w:rsidRDefault="00713A75" w:rsidP="000249E4">
      <w:pPr>
        <w:pStyle w:val="ac"/>
        <w:numPr>
          <w:ilvl w:val="0"/>
          <w:numId w:val="1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713A75">
        <w:rPr>
          <w:sz w:val="24"/>
          <w:szCs w:val="24"/>
        </w:rPr>
        <w:t>существление кадастровых отношений</w:t>
      </w:r>
      <w:r w:rsidR="00C128A7">
        <w:rPr>
          <w:sz w:val="24"/>
          <w:szCs w:val="24"/>
        </w:rPr>
        <w:t>;</w:t>
      </w:r>
    </w:p>
    <w:p w:rsidR="008466F5" w:rsidRPr="000A2D17" w:rsidRDefault="00713A75" w:rsidP="000249E4">
      <w:pPr>
        <w:pStyle w:val="ac"/>
        <w:numPr>
          <w:ilvl w:val="0"/>
          <w:numId w:val="1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к</w:t>
      </w:r>
      <w:r w:rsidRPr="00713A75">
        <w:rPr>
          <w:sz w:val="24"/>
          <w:szCs w:val="24"/>
        </w:rPr>
        <w:t>артографо-геодезическое сопровождение земельно-имущественных отношений</w:t>
      </w:r>
      <w:r w:rsidR="00C128A7">
        <w:rPr>
          <w:sz w:val="24"/>
          <w:szCs w:val="24"/>
        </w:rPr>
        <w:t>;</w:t>
      </w:r>
    </w:p>
    <w:p w:rsidR="008466F5" w:rsidRPr="000A2D17" w:rsidRDefault="00713A75" w:rsidP="000249E4">
      <w:pPr>
        <w:pStyle w:val="ac"/>
        <w:numPr>
          <w:ilvl w:val="0"/>
          <w:numId w:val="12"/>
        </w:num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713A75">
        <w:rPr>
          <w:sz w:val="24"/>
          <w:szCs w:val="24"/>
        </w:rPr>
        <w:t>пределение стоимости недвижимого имущества</w:t>
      </w:r>
      <w:r w:rsidR="000A2D17" w:rsidRPr="000A2D17">
        <w:rPr>
          <w:sz w:val="24"/>
          <w:szCs w:val="24"/>
        </w:rPr>
        <w:t>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Темы уточняются после выдачи направлений на преддипломную практику. В состав темы входит название и/ или) назначение проектируемого объекта.</w:t>
      </w:r>
      <w:r w:rsidR="001F1094" w:rsidRPr="001F1094">
        <w:t xml:space="preserve"> </w:t>
      </w:r>
      <w:r w:rsidR="001F1094" w:rsidRPr="001F1094">
        <w:rPr>
          <w:sz w:val="24"/>
          <w:szCs w:val="24"/>
        </w:rPr>
        <w:t xml:space="preserve">Перечень примерных тем выпускных квалификационных работ представлен в приложении </w:t>
      </w:r>
      <w:r w:rsidR="00DA7C16">
        <w:rPr>
          <w:sz w:val="24"/>
          <w:szCs w:val="24"/>
        </w:rPr>
        <w:t>Б</w:t>
      </w:r>
      <w:r w:rsidR="001F1094" w:rsidRPr="001F1094">
        <w:rPr>
          <w:sz w:val="24"/>
          <w:szCs w:val="24"/>
        </w:rPr>
        <w:t xml:space="preserve"> Программы ГИА.</w:t>
      </w:r>
    </w:p>
    <w:p w:rsidR="008466F5" w:rsidRDefault="008466F5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3.5. Методические указания для студентов по подготовке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3.5.1. ВКР выполняется студентом в соответствии с утвержденной темой и по заданию к ВКР, выдаваемому студенту руководителем ВКР.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началом преддипломной практики назначаются руководитель ВКР, специалист по </w:t>
      </w:r>
      <w:proofErr w:type="spellStart"/>
      <w:r>
        <w:rPr>
          <w:sz w:val="24"/>
          <w:szCs w:val="24"/>
        </w:rPr>
        <w:lastRenderedPageBreak/>
        <w:t>нормоконтролю</w:t>
      </w:r>
      <w:proofErr w:type="spellEnd"/>
      <w:r>
        <w:rPr>
          <w:sz w:val="24"/>
          <w:szCs w:val="24"/>
        </w:rPr>
        <w:t>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подготовки обучающимся может быть предоставлен доступ в Интернет. </w:t>
      </w:r>
    </w:p>
    <w:p w:rsidR="008466F5" w:rsidRDefault="009C5D5D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3.5.2. Успешное выполнение выпускной квалификационной работы во много зависит от четкого соблюдения установленных сроков и последовательности выполнения отдельных этапов работы. Выполнение ВКР начинается уже в ходе преддипломной практики, в течение которой студент должен ознакомиться с существующей технической документацией, нормативными требованиями к проектируемому объекту, литературными источниками. При этом рекомендуется план выполнения выпускной квалификационной работы, который включает следующие мероприятия: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выбор темы выпускной квалификационной работы и ее утверждение;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подбор литературы и представление ее списка руководителю ВКР;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сбор практических материалов на месте преддипломной практики, изучение документации;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написание и представление руководителю ВКР введения и первой главы (теоретической части) выпускной квалификационной работы;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доработка первой главы с учетом замечаний руководителя, написание и представление второй и третьей главы выпускной квалификационной работы;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завершение всей выпускной квалификационной работы в первом варианте и представление ее руководителю ВКР;</w:t>
      </w:r>
    </w:p>
    <w:p w:rsidR="008466F5" w:rsidRPr="008734A0" w:rsidRDefault="009C5D5D" w:rsidP="000249E4">
      <w:pPr>
        <w:pStyle w:val="ac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734A0">
        <w:rPr>
          <w:sz w:val="24"/>
          <w:szCs w:val="24"/>
        </w:rPr>
        <w:t>оформление выпускной квалификационной работы в окончательном варианте и представление его руководителю ВКР в согласованные с ним сроки.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По структуре дипломный проект состоит из пояснительной записки и графической части. В пояснительной записке дается теоретическое и расчетное обоснование принятых в проекте решений. В графической части принятое решение представлено в виде чертежей, схем, графиков, диаграмм. В состав дипломного проекта могут входить изделия, изготовленные студентом в соответствии с заданием.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E398D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пояснительной записки дипломного проекта включает в себя следующие обязательные элементы: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45"/>
        <w:gridCol w:w="3150"/>
      </w:tblGrid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86E95">
              <w:rPr>
                <w:sz w:val="24"/>
                <w:szCs w:val="24"/>
              </w:rPr>
              <w:t>Элементы пояснительной записки</w:t>
            </w:r>
          </w:p>
        </w:tc>
        <w:tc>
          <w:tcPr>
            <w:tcW w:w="1545" w:type="pct"/>
          </w:tcPr>
          <w:p w:rsidR="00C42081" w:rsidRDefault="00C42081" w:rsidP="00922A5C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686E95">
              <w:rPr>
                <w:rFonts w:ascii="Times New Roman" w:hAnsi="Times New Roman" w:cs="Times New Roman"/>
                <w:sz w:val="24"/>
                <w:szCs w:val="24"/>
              </w:rPr>
              <w:t>Примерный объем,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E9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7B6A1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Титульный лист (приложение </w:t>
            </w:r>
            <w:r w:rsidR="007B6A1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Утвержденное задание</w:t>
            </w:r>
          </w:p>
        </w:tc>
        <w:tc>
          <w:tcPr>
            <w:tcW w:w="1545" w:type="pct"/>
          </w:tcPr>
          <w:p w:rsidR="00C42081" w:rsidRDefault="00FB345B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Общая часть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Специальная часть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40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9F19CF">
              <w:rPr>
                <w:sz w:val="24"/>
                <w:szCs w:val="24"/>
              </w:rPr>
              <w:t>Организационно-экономическая часть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45" w:type="pct"/>
          </w:tcPr>
          <w:p w:rsidR="00C42081" w:rsidRDefault="00C42081" w:rsidP="00EF34E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80</w:t>
            </w:r>
          </w:p>
        </w:tc>
      </w:tr>
      <w:tr w:rsidR="00C42081" w:rsidTr="00922A5C">
        <w:tc>
          <w:tcPr>
            <w:tcW w:w="3455" w:type="pct"/>
            <w:shd w:val="clear" w:color="auto" w:fill="auto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Приложения </w:t>
            </w:r>
          </w:p>
        </w:tc>
        <w:tc>
          <w:tcPr>
            <w:tcW w:w="1545" w:type="pct"/>
          </w:tcPr>
          <w:p w:rsidR="00C42081" w:rsidRDefault="00C42081" w:rsidP="00922A5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</w:tbl>
    <w:p w:rsidR="00C42081" w:rsidRDefault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42081" w:rsidRPr="00385382" w:rsidRDefault="00C42081" w:rsidP="00C42081">
      <w:pPr>
        <w:pStyle w:val="2"/>
        <w:keepLines/>
        <w:tabs>
          <w:tab w:val="left" w:pos="1104"/>
        </w:tabs>
        <w:suppressAutoHyphens/>
        <w:spacing w:before="0" w:after="0"/>
        <w:ind w:firstLine="709"/>
        <w:rPr>
          <w:rFonts w:ascii="Times New Roman" w:hAnsi="Times New Roman" w:cs="Times New Roman"/>
          <w:i w:val="0"/>
          <w:color w:val="00000A"/>
          <w:sz w:val="24"/>
          <w:szCs w:val="24"/>
        </w:rPr>
      </w:pPr>
      <w:r w:rsidRPr="00385382">
        <w:rPr>
          <w:rFonts w:ascii="Times New Roman" w:hAnsi="Times New Roman" w:cs="Times New Roman"/>
          <w:i w:val="0"/>
          <w:color w:val="00000A"/>
          <w:sz w:val="24"/>
          <w:szCs w:val="24"/>
        </w:rPr>
        <w:t xml:space="preserve">Введение </w:t>
      </w:r>
    </w:p>
    <w:p w:rsidR="00C42081" w:rsidRPr="00736C02" w:rsidRDefault="00C42081" w:rsidP="00C420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6C02">
        <w:rPr>
          <w:sz w:val="24"/>
          <w:szCs w:val="24"/>
        </w:rPr>
        <w:t xml:space="preserve">Во введении обосновывается актуальность темы, цель дипломного проекта и задачи. Определяется объект и предмет исследования. </w:t>
      </w:r>
    </w:p>
    <w:p w:rsidR="00C42081" w:rsidRPr="00736C02" w:rsidRDefault="00C42081" w:rsidP="00DA7C16">
      <w:pPr>
        <w:ind w:firstLine="709"/>
        <w:jc w:val="both"/>
        <w:rPr>
          <w:sz w:val="24"/>
          <w:szCs w:val="24"/>
        </w:rPr>
      </w:pPr>
      <w:r w:rsidRPr="00736C02">
        <w:rPr>
          <w:sz w:val="24"/>
          <w:szCs w:val="24"/>
        </w:rPr>
        <w:t xml:space="preserve">В применении к работе понятия «актуальность» заключается в том, насколько автор правильно понимает тему исследования и оценивает ее с точки зрения своевременности и социальной значимости. Не требуется больших пояснений, необходимо акцентировать внимание на главном. </w:t>
      </w:r>
    </w:p>
    <w:p w:rsidR="00C42081" w:rsidRPr="00736C02" w:rsidRDefault="00C42081" w:rsidP="00C42081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736C02">
        <w:rPr>
          <w:sz w:val="24"/>
          <w:szCs w:val="24"/>
        </w:rPr>
        <w:t>Введение отражает</w:t>
      </w:r>
      <w:r>
        <w:rPr>
          <w:sz w:val="24"/>
          <w:szCs w:val="24"/>
        </w:rPr>
        <w:t>:</w:t>
      </w:r>
    </w:p>
    <w:p w:rsidR="00C42081" w:rsidRPr="00736C02" w:rsidRDefault="00C42081" w:rsidP="000249E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6C02">
        <w:rPr>
          <w:sz w:val="24"/>
          <w:szCs w:val="24"/>
        </w:rPr>
        <w:t xml:space="preserve">Обоснование выбора темы, определение ее актуальности и значимости для науки и практики. Актуальность темы обычно определяется противоречием между потребностями </w:t>
      </w:r>
      <w:r w:rsidRPr="00736C02">
        <w:rPr>
          <w:sz w:val="24"/>
          <w:szCs w:val="24"/>
        </w:rPr>
        <w:lastRenderedPageBreak/>
        <w:t xml:space="preserve">общества, предприятия и текущим состоянием </w:t>
      </w:r>
      <w:r w:rsidR="00725F0C">
        <w:rPr>
          <w:sz w:val="24"/>
          <w:szCs w:val="24"/>
        </w:rPr>
        <w:t>исследуемой области.</w:t>
      </w:r>
    </w:p>
    <w:p w:rsidR="00C42081" w:rsidRDefault="00C42081" w:rsidP="000249E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36C02">
        <w:rPr>
          <w:sz w:val="24"/>
          <w:szCs w:val="24"/>
        </w:rPr>
        <w:t>Границы исследования (предмет, объект). Объектом исследования в дипломном проекте может быть организационный</w:t>
      </w:r>
      <w:r>
        <w:rPr>
          <w:sz w:val="24"/>
          <w:szCs w:val="24"/>
        </w:rPr>
        <w:t xml:space="preserve">, управленческий и т.д. процесс. Например, объектом исследования дипломного </w:t>
      </w:r>
      <w:r w:rsidRPr="00725F0C">
        <w:rPr>
          <w:sz w:val="24"/>
          <w:szCs w:val="24"/>
        </w:rPr>
        <w:t xml:space="preserve">проекта является </w:t>
      </w:r>
      <w:r w:rsidR="00725F0C" w:rsidRPr="00725F0C">
        <w:rPr>
          <w:color w:val="auto"/>
          <w:sz w:val="24"/>
          <w:szCs w:val="24"/>
        </w:rPr>
        <w:t>анализ эффективности сделок на вторичном рынке жилья</w:t>
      </w:r>
      <w:r w:rsidRPr="00725F0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Предметом служит какая-либо сторона объекта – его новые свойства, отношения, прогнозирование, совершенствование, развитие и т.д. </w:t>
      </w:r>
    </w:p>
    <w:p w:rsidR="00C42081" w:rsidRPr="006563BE" w:rsidRDefault="00C42081" w:rsidP="000249E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Основную цель работы и подчиненные ей более частные задачи. Цель исследования определяет главное направление решения поставленной проблемы и желаемый конечный результат – анализ состояния изучаемой проблемы, разработка мероприятий, проведение обоснования и т.д. Из цели следуют подчиненные частные задачи исследования: что нужно сделать, чтобы достичь цели. Это изучение и анализ передового опыта, выявление системы технологических и финансовых цепочек, разработка информационных и математических моделей, реализация </w:t>
      </w:r>
      <w:r w:rsidRPr="006563BE">
        <w:rPr>
          <w:sz w:val="24"/>
          <w:szCs w:val="24"/>
        </w:rPr>
        <w:t xml:space="preserve">алгоритмов и моделей. </w:t>
      </w:r>
    </w:p>
    <w:p w:rsidR="00C42081" w:rsidRPr="006563BE" w:rsidRDefault="00C42081" w:rsidP="000249E4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Базовые понятия и определения предметной области. Базовые понятия и определения предметной области являются наиболее ответственной частью процесса предварительного определения и планирования проекта. Определение их состава выполняется по следующим категориям: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основные процессы жизненного цикла, входящие в состав проекта;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типы данных, относящихся к предметной области проекта; 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источники данных (или базы данных), относящиеся к проекту;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организационные структуры, имеющие отношение к проекту; 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основная функциональность предметной области (например, установленные формы отчетности). </w:t>
      </w:r>
    </w:p>
    <w:p w:rsidR="00C42081" w:rsidRPr="006563BE" w:rsidRDefault="00C42081" w:rsidP="000249E4">
      <w:pPr>
        <w:widowControl w:val="0"/>
        <w:numPr>
          <w:ilvl w:val="0"/>
          <w:numId w:val="6"/>
        </w:numPr>
        <w:tabs>
          <w:tab w:val="left" w:pos="993"/>
        </w:tabs>
        <w:ind w:left="0" w:firstLine="993"/>
        <w:jc w:val="both"/>
        <w:rPr>
          <w:sz w:val="24"/>
          <w:szCs w:val="24"/>
        </w:rPr>
      </w:pPr>
      <w:r w:rsidRPr="006563BE">
        <w:rPr>
          <w:sz w:val="24"/>
          <w:szCs w:val="24"/>
        </w:rPr>
        <w:t xml:space="preserve">связь данной работы с аналогичными разработками. </w:t>
      </w:r>
    </w:p>
    <w:p w:rsidR="00C42081" w:rsidRPr="00385382" w:rsidRDefault="00C42081" w:rsidP="00C42081">
      <w:pPr>
        <w:widowControl w:val="0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385382">
        <w:rPr>
          <w:b/>
          <w:sz w:val="24"/>
          <w:szCs w:val="24"/>
        </w:rPr>
        <w:t>1 Общая часть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 w:rsidRPr="00A25072">
        <w:rPr>
          <w:sz w:val="24"/>
          <w:szCs w:val="24"/>
        </w:rPr>
        <w:t>Теоретический раздел целесообразно начать с основных определений, характеристики объекта исследования. В этой части дается теоретическое освещение темы на основе анализа имеющейся литературы и анализа деятельности предприятия (организации).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A25072">
        <w:rPr>
          <w:sz w:val="24"/>
          <w:szCs w:val="24"/>
        </w:rPr>
        <w:t xml:space="preserve">Цель разработки и анализ её использования. 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 w:rsidRPr="00A25072">
        <w:rPr>
          <w:color w:val="000000" w:themeColor="text1"/>
          <w:spacing w:val="5"/>
          <w:sz w:val="24"/>
          <w:szCs w:val="24"/>
        </w:rPr>
        <w:t>Следует указать наименование и краткую ха</w:t>
      </w:r>
      <w:r w:rsidR="00725F0C">
        <w:rPr>
          <w:color w:val="000000" w:themeColor="text1"/>
          <w:spacing w:val="5"/>
          <w:sz w:val="24"/>
          <w:szCs w:val="24"/>
        </w:rPr>
        <w:t xml:space="preserve">рактеристику области исследования, </w:t>
      </w:r>
      <w:r w:rsidRPr="00A25072">
        <w:rPr>
          <w:sz w:val="24"/>
          <w:szCs w:val="24"/>
        </w:rPr>
        <w:t>а также более подробно описать поставленные задачи, которые должны быть реализованы в проекте.</w:t>
      </w:r>
    </w:p>
    <w:p w:rsidR="00C42081" w:rsidRPr="00A25072" w:rsidRDefault="00C42081" w:rsidP="00C42081">
      <w:pPr>
        <w:widowControl w:val="0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 xml:space="preserve">1.2 </w:t>
      </w:r>
      <w:r w:rsidRPr="00A25072">
        <w:rPr>
          <w:color w:val="000000" w:themeColor="text1"/>
          <w:sz w:val="24"/>
          <w:szCs w:val="24"/>
        </w:rPr>
        <w:t xml:space="preserve">Обзор </w:t>
      </w:r>
      <w:r w:rsidRPr="00A25072">
        <w:rPr>
          <w:color w:val="000000" w:themeColor="text1"/>
          <w:sz w:val="24"/>
          <w:szCs w:val="24"/>
          <w:shd w:val="clear" w:color="auto" w:fill="FFFFFF"/>
        </w:rPr>
        <w:t xml:space="preserve">существующих систем управления и выбор стратегии. 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 w:rsidRPr="00A25072">
        <w:rPr>
          <w:color w:val="000000" w:themeColor="text1"/>
          <w:sz w:val="24"/>
          <w:szCs w:val="24"/>
          <w:shd w:val="clear" w:color="auto" w:fill="FFFFFF"/>
        </w:rPr>
        <w:t>Требуется провести а</w:t>
      </w:r>
      <w:r w:rsidRPr="00A25072">
        <w:rPr>
          <w:sz w:val="24"/>
          <w:szCs w:val="24"/>
        </w:rPr>
        <w:t xml:space="preserve">нализ технологий и возможных средств решения проблемы. В данном разделе кратко описываются возможные пути, по которым может развиваться решение проблемы. </w:t>
      </w:r>
      <w:r w:rsidR="00725F0C">
        <w:rPr>
          <w:sz w:val="24"/>
          <w:szCs w:val="24"/>
        </w:rPr>
        <w:t>В</w:t>
      </w:r>
      <w:r w:rsidRPr="00A25072">
        <w:rPr>
          <w:sz w:val="24"/>
          <w:szCs w:val="24"/>
        </w:rPr>
        <w:t xml:space="preserve"> данной части автор демонстрирует широту взгляда на проблему. 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A25072">
        <w:rPr>
          <w:sz w:val="24"/>
          <w:szCs w:val="24"/>
        </w:rPr>
        <w:t>Выбор средств и технологий (</w:t>
      </w:r>
      <w:r w:rsidRPr="00A25072">
        <w:rPr>
          <w:color w:val="000000" w:themeColor="text1"/>
          <w:sz w:val="24"/>
          <w:szCs w:val="24"/>
        </w:rPr>
        <w:t>анализ достоинств и недостатков существующих систем управления</w:t>
      </w:r>
      <w:r w:rsidRPr="00A25072">
        <w:rPr>
          <w:sz w:val="24"/>
          <w:szCs w:val="24"/>
        </w:rPr>
        <w:t xml:space="preserve">). В данном разделе делается обоснованный выбор средств и технологий, которые предполагается использовать для решения поставленных задач. Например, осуществляется выбор тестирующих программ с указанием их преимуществ и уникальных свойств. При проведении сравнения программных решений создается перечень ключевых характеристик, по которым предполагается производить сравнение. </w:t>
      </w:r>
    </w:p>
    <w:p w:rsidR="00C42081" w:rsidRPr="00A25072" w:rsidRDefault="00C42081" w:rsidP="00C42081">
      <w:pPr>
        <w:widowControl w:val="0"/>
        <w:ind w:firstLine="709"/>
        <w:jc w:val="both"/>
        <w:rPr>
          <w:sz w:val="24"/>
          <w:szCs w:val="24"/>
        </w:rPr>
      </w:pPr>
      <w:r w:rsidRPr="00A25072">
        <w:rPr>
          <w:sz w:val="24"/>
          <w:szCs w:val="24"/>
        </w:rPr>
        <w:t>Автор должен продемонстрировать способность делать самостоятельный обоснованный выбор и защищать свое решение.</w:t>
      </w:r>
    </w:p>
    <w:p w:rsidR="00FB345B" w:rsidRDefault="00FB345B" w:rsidP="00725F0C">
      <w:pPr>
        <w:widowControl w:val="0"/>
        <w:tabs>
          <w:tab w:val="left" w:pos="993"/>
        </w:tabs>
        <w:jc w:val="both"/>
        <w:rPr>
          <w:b/>
          <w:sz w:val="24"/>
          <w:szCs w:val="24"/>
        </w:rPr>
      </w:pPr>
    </w:p>
    <w:p w:rsidR="00C42081" w:rsidRDefault="00725F0C" w:rsidP="00C42081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A5022">
        <w:rPr>
          <w:b/>
          <w:sz w:val="24"/>
          <w:szCs w:val="24"/>
        </w:rPr>
        <w:t xml:space="preserve"> </w:t>
      </w:r>
      <w:r w:rsidR="00C42081" w:rsidRPr="00385382">
        <w:rPr>
          <w:b/>
          <w:sz w:val="24"/>
          <w:szCs w:val="24"/>
        </w:rPr>
        <w:t>Организационно-экономическая часть</w:t>
      </w:r>
      <w:r w:rsidR="00C42081" w:rsidRPr="00686E95">
        <w:rPr>
          <w:sz w:val="24"/>
          <w:szCs w:val="24"/>
        </w:rPr>
        <w:t xml:space="preserve"> </w:t>
      </w:r>
      <w:r w:rsidR="00C42081">
        <w:rPr>
          <w:sz w:val="24"/>
          <w:szCs w:val="24"/>
        </w:rPr>
        <w:t>содержит результат в</w:t>
      </w:r>
      <w:r w:rsidR="00C42081" w:rsidRPr="00686E95">
        <w:rPr>
          <w:sz w:val="24"/>
          <w:szCs w:val="24"/>
        </w:rPr>
        <w:t>ыполнени</w:t>
      </w:r>
      <w:r w:rsidR="00C42081">
        <w:rPr>
          <w:sz w:val="24"/>
          <w:szCs w:val="24"/>
        </w:rPr>
        <w:t>я</w:t>
      </w:r>
      <w:r w:rsidR="00C42081" w:rsidRPr="00686E95">
        <w:rPr>
          <w:sz w:val="24"/>
          <w:szCs w:val="24"/>
        </w:rPr>
        <w:t xml:space="preserve"> основных организационных и экономических расчетов с обоснованием экономической целесообразности проекта</w:t>
      </w:r>
      <w:r w:rsidR="00C42081">
        <w:rPr>
          <w:sz w:val="24"/>
          <w:szCs w:val="24"/>
        </w:rPr>
        <w:t>.</w:t>
      </w:r>
    </w:p>
    <w:p w:rsidR="00C42081" w:rsidRDefault="00C42081" w:rsidP="00C42081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описания основных частей проекта приводится </w:t>
      </w:r>
      <w:r>
        <w:rPr>
          <w:b/>
          <w:sz w:val="24"/>
          <w:szCs w:val="24"/>
        </w:rPr>
        <w:t>заключение</w:t>
      </w:r>
      <w:r>
        <w:rPr>
          <w:sz w:val="24"/>
          <w:szCs w:val="24"/>
        </w:rPr>
        <w:t xml:space="preserve">. Выводы должны быть соотнесены с перечнем тех вопросов, которые отражены во введении. </w:t>
      </w:r>
    </w:p>
    <w:p w:rsidR="00C42081" w:rsidRDefault="00C42081" w:rsidP="00C42081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заключения студент приводит </w:t>
      </w:r>
      <w:r>
        <w:rPr>
          <w:b/>
          <w:sz w:val="24"/>
          <w:szCs w:val="24"/>
        </w:rPr>
        <w:t>список литературы</w:t>
      </w:r>
      <w:r>
        <w:rPr>
          <w:sz w:val="24"/>
          <w:szCs w:val="24"/>
        </w:rPr>
        <w:t>, использованной им при написании работы. В список включаются только те источники, которые использовались при подготовке работы и на которые имеются ссылки. Количество источников – не менее 10.</w:t>
      </w:r>
    </w:p>
    <w:p w:rsidR="00261D39" w:rsidRPr="00014D53" w:rsidRDefault="00261D39" w:rsidP="00261D39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 w:rsidRPr="00014D53">
        <w:rPr>
          <w:sz w:val="24"/>
          <w:szCs w:val="24"/>
        </w:rPr>
        <w:t xml:space="preserve">Список литературы представляет собой перечень использованных книг и статей. Список использованной литературы должен быть выполнен в соответствии с ГОСТ 7.32.2001 «Система </w:t>
      </w:r>
      <w:r w:rsidRPr="00014D53">
        <w:rPr>
          <w:sz w:val="24"/>
          <w:szCs w:val="24"/>
        </w:rPr>
        <w:lastRenderedPageBreak/>
        <w:t>стандартов по информации, библиотечному и издательскому делу. Отчёт о научно-исследовательской работе. Структура и правила оформления» и правилами библиографического описания документов ГОСТ 7.1-2003 «Библиографическая запись. Библиографическое описание», ГОСТ Р 7.05-2008 «Система стандартов по информации, библиотечному и издательскому делу».</w:t>
      </w:r>
    </w:p>
    <w:p w:rsidR="00FB345B" w:rsidRDefault="00FB345B" w:rsidP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C42081" w:rsidRDefault="00C42081" w:rsidP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3.5.4 Графическая часть проекта выполняется в объеме, установленном заданием, и отражает основные проектные решения дипломного проекта.</w:t>
      </w:r>
    </w:p>
    <w:p w:rsidR="00C42081" w:rsidRDefault="00C42081" w:rsidP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ВКР оформляется в соответствии с требованиями ЕСКД, действующих стандартов, а также методическими указаниями </w:t>
      </w:r>
      <w:r w:rsidR="00107A8D">
        <w:rPr>
          <w:sz w:val="24"/>
          <w:szCs w:val="24"/>
        </w:rPr>
        <w:t>«Требования к оформлению текстовых работ</w:t>
      </w:r>
      <w:r>
        <w:rPr>
          <w:sz w:val="24"/>
          <w:szCs w:val="24"/>
        </w:rPr>
        <w:t>»</w:t>
      </w:r>
      <w:r w:rsidR="00107A8D">
        <w:rPr>
          <w:sz w:val="24"/>
          <w:szCs w:val="24"/>
        </w:rPr>
        <w:t xml:space="preserve">. </w:t>
      </w:r>
    </w:p>
    <w:p w:rsidR="00C42081" w:rsidRDefault="00C42081" w:rsidP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ВКР должен быть подготовлен с использованием компьютера в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, распечатан на одной стороне белой бумаги формата А4 (210 × 297 мм), если иное не предусмотрено спецификой.</w:t>
      </w:r>
    </w:p>
    <w:p w:rsidR="00C42081" w:rsidRPr="00A461C5" w:rsidRDefault="00C42081" w:rsidP="00C42081">
      <w:pPr>
        <w:tabs>
          <w:tab w:val="left" w:pos="993"/>
        </w:tabs>
        <w:ind w:firstLine="709"/>
        <w:jc w:val="both"/>
        <w:rPr>
          <w:szCs w:val="24"/>
        </w:rPr>
      </w:pPr>
    </w:p>
    <w:p w:rsidR="00C42081" w:rsidRDefault="00C42081" w:rsidP="00C4208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 Студент предоставляет к защите оформленную, подшитую и подписанную ВКР с приложением отзывов руководителя и консультанта</w:t>
      </w:r>
      <w:r w:rsidR="000C4DAE">
        <w:rPr>
          <w:sz w:val="24"/>
          <w:szCs w:val="24"/>
        </w:rPr>
        <w:t xml:space="preserve"> (при наличии)</w:t>
      </w:r>
      <w:r>
        <w:rPr>
          <w:sz w:val="24"/>
          <w:szCs w:val="24"/>
        </w:rPr>
        <w:t>, рецензии. Оценка за ВКР выставляется государственной экзаменационной комиссией после её защиты студентом. Представление ВКР сопровождается докладом студента.</w:t>
      </w:r>
    </w:p>
    <w:p w:rsidR="00C97F1E" w:rsidRPr="00A461C5" w:rsidRDefault="00C97F1E" w:rsidP="00A461C5"/>
    <w:p w:rsidR="008466F5" w:rsidRDefault="009C5D5D" w:rsidP="00C97F1E">
      <w:pPr>
        <w:pStyle w:val="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Требования к докладу на защите ВКР</w:t>
      </w: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9"/>
        <w:gridCol w:w="7526"/>
      </w:tblGrid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доклада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47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D47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 минут, оптимальный доклад</w:t>
            </w:r>
            <w:r w:rsidR="006D4721">
              <w:rPr>
                <w:sz w:val="24"/>
                <w:szCs w:val="24"/>
                <w:lang w:val="en-US"/>
              </w:rPr>
              <w:t xml:space="preserve"> </w:t>
            </w:r>
            <w:r w:rsidR="006D47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8</w:t>
            </w:r>
            <w:r w:rsidR="006D47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D472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 минут</w:t>
            </w:r>
            <w:r w:rsidR="006F7F11">
              <w:rPr>
                <w:sz w:val="24"/>
                <w:szCs w:val="24"/>
              </w:rPr>
              <w:t>.</w:t>
            </w:r>
          </w:p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подготовке доклад необходимо распечатать, его объем должен быть не более 4-5 страниц печатного текста (шрифт – </w:t>
            </w:r>
            <w:proofErr w:type="spellStart"/>
            <w:r>
              <w:rPr>
                <w:sz w:val="24"/>
                <w:szCs w:val="24"/>
              </w:rPr>
              <w:t>Times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Roman</w:t>
            </w:r>
            <w:proofErr w:type="spellEnd"/>
            <w:r>
              <w:rPr>
                <w:sz w:val="24"/>
                <w:szCs w:val="24"/>
              </w:rPr>
              <w:t>, кегль – 14).</w:t>
            </w:r>
          </w:p>
        </w:tc>
      </w:tr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доклада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должен содержать обязательные элементы.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 xml:space="preserve">вступление, в котором студент приветствует членов комиссии, называет тему диплома и имя руководителя; 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обоснование актуальности проблемы;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описание предмета и объекта исследования, а также поставленных целей и задач;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краткое изложение каждой главы;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заключительная часть доклада – предложения и рекомендации по решению проблемы, ожидаемые результаты внедрения ваших</w:t>
            </w:r>
            <w:r w:rsidR="00A461C5" w:rsidRPr="006D4721">
              <w:rPr>
                <w:sz w:val="24"/>
                <w:szCs w:val="24"/>
              </w:rPr>
              <w:br/>
            </w:r>
            <w:r w:rsidR="00A461C5" w:rsidRPr="006D4721">
              <w:rPr>
                <w:sz w:val="24"/>
                <w:szCs w:val="24"/>
              </w:rPr>
              <w:br/>
            </w:r>
            <w:r w:rsidRPr="006D4721">
              <w:rPr>
                <w:sz w:val="24"/>
                <w:szCs w:val="24"/>
              </w:rPr>
              <w:t>разработок на производство, перспективы развития и прогноз на будущее. Выводы о научной и практической значимости исследования, достижении целей и задач диплома;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19"/>
              </w:numPr>
              <w:tabs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в конце выступления необходимо поблагодарить членов экзаменационной комиссии за внимание.</w:t>
            </w:r>
          </w:p>
          <w:p w:rsidR="008466F5" w:rsidRPr="006D4721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Предлагаемая структура доклада является достаточно общей и может конкретизироваться в зависимости от особенностей и содержания работы, полученных результатов и представляемых демонстрационных материалов</w:t>
            </w:r>
            <w:r w:rsidR="000C4DAE">
              <w:rPr>
                <w:sz w:val="24"/>
                <w:szCs w:val="24"/>
              </w:rPr>
              <w:t>.</w:t>
            </w:r>
          </w:p>
        </w:tc>
      </w:tr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речи – нормальный. В докладе должны быть логические паузы, чтобы мысли слушающих могли следовать за Вашими, ударения на наиболее значимых моментах (прорепетируйте, на каких).</w:t>
            </w:r>
          </w:p>
        </w:tc>
      </w:tr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Стилистическое оформление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речи – научный, официально-деловой.</w:t>
            </w:r>
          </w:p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Говоря о себе, в докладе принято употреблять множественное число: «Мы провели исследование, мы получили данные и т.д.». Этим подчеркивается Ваша скромность, а также то, что Вы цените оказываемую Вам помощь. </w:t>
            </w:r>
          </w:p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большинстве случаев предпочтительнее использовать третье лицо: Вам «необходимо изучить», вы «рассмотрите», «решите» проблему, </w:t>
            </w:r>
            <w:r>
              <w:rPr>
                <w:sz w:val="24"/>
                <w:szCs w:val="24"/>
              </w:rPr>
              <w:lastRenderedPageBreak/>
              <w:t>«представляется</w:t>
            </w:r>
            <w:r w:rsidR="006D4721" w:rsidRPr="006D4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необходимым/возможным...»,</w:t>
            </w:r>
            <w:r w:rsidR="006D4721" w:rsidRPr="006D47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«следует отметить/рассмотреть...» и т.п.</w:t>
            </w:r>
          </w:p>
        </w:tc>
      </w:tr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Использование иллюстративного материала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доклада необходимо использовать иллюстративный материал: чертежи, таблицы, графики, схемы, диаграммы, представленные в виде плакатов, либо в виде слайдов с применением для их изображения технических средств обучения.</w:t>
            </w:r>
          </w:p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демонстрации данных материалов необходимо использовать указку.</w:t>
            </w:r>
          </w:p>
        </w:tc>
      </w:tr>
      <w:tr w:rsidR="008466F5" w:rsidTr="001F25D4">
        <w:tc>
          <w:tcPr>
            <w:tcW w:w="1309" w:type="pct"/>
            <w:shd w:val="clear" w:color="auto" w:fill="auto"/>
          </w:tcPr>
          <w:p w:rsidR="008466F5" w:rsidRDefault="009C5D5D" w:rsidP="000249E4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презентация</w:t>
            </w:r>
          </w:p>
        </w:tc>
        <w:tc>
          <w:tcPr>
            <w:tcW w:w="3691" w:type="pct"/>
            <w:shd w:val="clear" w:color="auto" w:fill="auto"/>
          </w:tcPr>
          <w:p w:rsidR="008466F5" w:rsidRDefault="009C5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использовании электронной презентации на защите ВКР необходимо соблюдать следующие требования: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Шрифт презентации крупный, без засечек.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Текста не должно быть много на одном слайде.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Только русские слова.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Спецэффектов быть не должно. За исключением, возможно, одного варианта смены слайдов, простого и быстрого.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 xml:space="preserve">Под каждой картинкой, таблицей, графиком </w:t>
            </w:r>
            <w:r w:rsidR="006D4721">
              <w:rPr>
                <w:sz w:val="24"/>
                <w:szCs w:val="24"/>
              </w:rPr>
              <w:t>–</w:t>
            </w:r>
            <w:r w:rsidRPr="006D4721">
              <w:rPr>
                <w:sz w:val="24"/>
                <w:szCs w:val="24"/>
              </w:rPr>
              <w:t xml:space="preserve"> подпись, что они обозначают.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Оси графика должны быть подписаны, график должны быть понятным. Аналогично для таблиц.</w:t>
            </w:r>
          </w:p>
          <w:p w:rsidR="008466F5" w:rsidRPr="006D4721" w:rsidRDefault="009C5D5D" w:rsidP="000249E4">
            <w:pPr>
              <w:pStyle w:val="ac"/>
              <w:numPr>
                <w:ilvl w:val="0"/>
                <w:numId w:val="20"/>
              </w:numPr>
              <w:tabs>
                <w:tab w:val="left" w:pos="26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721">
              <w:rPr>
                <w:sz w:val="24"/>
                <w:szCs w:val="24"/>
              </w:rPr>
              <w:t>Заголовок слайда должен быть «говорящим». Его не надо дублировать в тексте слайда.</w:t>
            </w:r>
          </w:p>
        </w:tc>
      </w:tr>
    </w:tbl>
    <w:p w:rsidR="00FB345B" w:rsidRDefault="00FB345B">
      <w:pPr>
        <w:pStyle w:val="1"/>
        <w:spacing w:after="0"/>
        <w:ind w:firstLine="709"/>
        <w:jc w:val="both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Перечень основной и дополнительной литературы, необходимой для подготовки ВКР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43" w:name="_Hlk23851448"/>
      <w:r>
        <w:rPr>
          <w:sz w:val="24"/>
          <w:szCs w:val="24"/>
        </w:rPr>
        <w:t>Основная литература: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Максимов, С. Н. Управление территориями и недвижимым имуществом (экономика недвижимости) : учебное пособие для среднего профессионального образования / С. Н. Максимов.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423 с. — (Профессиональное образование). — ISBN 978-5-534-11929-9.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https://biblio-online.ru/bcode/446448 (дата обращения: 20.11.2019).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spellStart"/>
      <w:r w:rsidRPr="00107A8D">
        <w:rPr>
          <w:sz w:val="24"/>
          <w:szCs w:val="24"/>
        </w:rPr>
        <w:t>Гровер</w:t>
      </w:r>
      <w:proofErr w:type="spellEnd"/>
      <w:r w:rsidRPr="00107A8D">
        <w:rPr>
          <w:sz w:val="24"/>
          <w:szCs w:val="24"/>
        </w:rPr>
        <w:t xml:space="preserve">, Р. Управление недвижимостью : учебник для среднего профессионального образования / Р. </w:t>
      </w:r>
      <w:proofErr w:type="spellStart"/>
      <w:r w:rsidRPr="00107A8D">
        <w:rPr>
          <w:sz w:val="24"/>
          <w:szCs w:val="24"/>
        </w:rPr>
        <w:t>Гровер</w:t>
      </w:r>
      <w:proofErr w:type="spellEnd"/>
      <w:r w:rsidRPr="00107A8D">
        <w:rPr>
          <w:sz w:val="24"/>
          <w:szCs w:val="24"/>
        </w:rPr>
        <w:t xml:space="preserve">, М. М. Соловьев.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347 с. — (Профессиональное образование). — ISBN 978-5-534-10459-2.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https://biblio-online.ru/bcode/430403 (дата обращения: 20.11.2019).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Котляров, М. А. Экономика недвижимости и развитие территорий : учебник и практикум для среднего профессионального образования / М. А. Котляров.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152 с. — (Профессиональное образование). — ISBN 978-5-534-07469-7.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https://biblio-online.ru/bcode/441231 (дата обращения: 20.11.2019).</w:t>
      </w:r>
    </w:p>
    <w:p w:rsid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Управление территориями. Крупные города : учебник и практикум для среднего профессионального образования / С. Е. Прокофьев [и др.] ; под редакцией С. Е. Прокофьева, И. А. Рождественской, Н. Н. </w:t>
      </w:r>
      <w:proofErr w:type="spellStart"/>
      <w:r w:rsidRPr="00107A8D">
        <w:rPr>
          <w:sz w:val="24"/>
          <w:szCs w:val="24"/>
        </w:rPr>
        <w:t>Мусиновой</w:t>
      </w:r>
      <w:proofErr w:type="spellEnd"/>
      <w:r w:rsidRPr="00107A8D">
        <w:rPr>
          <w:sz w:val="24"/>
          <w:szCs w:val="24"/>
        </w:rPr>
        <w:t xml:space="preserve">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322 с. — (Профессиональное образование). — ISBN 978-5-534-12123-0.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https://biblio-online.ru/bcode/446857 (дата обращения: 20.11.2019).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Васильева, Н. В. Кадастровый учет и кадастровая оценка земель : учебное пособие для среднего профессионального образования / Н. В. Васильева.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149 с. — (Профессиональное образование). — ISBN 978-5-534-08381-1.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https://biblio-online.ru/bcode/434194 (дата обращения: 20.11.2019).</w:t>
      </w:r>
    </w:p>
    <w:p w:rsid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Пылаева, А. В. Основы кадастровой оценки недвижимости : учебное пособие для среднего профессионального образования / А. В. Пылаева.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124 с. — (Профессиональное образование). — ISBN 978-5-534-07376-8. — Текст : </w:t>
      </w:r>
      <w:r w:rsidRPr="00107A8D">
        <w:rPr>
          <w:sz w:val="24"/>
          <w:szCs w:val="24"/>
        </w:rPr>
        <w:lastRenderedPageBreak/>
        <w:t xml:space="preserve">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https://biblio-online.ru/bcode/438687 (дата обращения: 20.11.2019).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>Оценка стоимости имущества / Н.В. </w:t>
      </w:r>
      <w:proofErr w:type="spellStart"/>
      <w:r w:rsidRPr="00107A8D">
        <w:rPr>
          <w:sz w:val="24"/>
          <w:szCs w:val="24"/>
        </w:rPr>
        <w:t>Мирзоян</w:t>
      </w:r>
      <w:proofErr w:type="spellEnd"/>
      <w:r w:rsidRPr="00107A8D">
        <w:rPr>
          <w:sz w:val="24"/>
          <w:szCs w:val="24"/>
        </w:rPr>
        <w:t>, О.М. </w:t>
      </w:r>
      <w:proofErr w:type="spellStart"/>
      <w:r w:rsidRPr="00107A8D">
        <w:rPr>
          <w:sz w:val="24"/>
          <w:szCs w:val="24"/>
        </w:rPr>
        <w:t>Ванданимаева</w:t>
      </w:r>
      <w:proofErr w:type="spellEnd"/>
      <w:r w:rsidRPr="00107A8D">
        <w:rPr>
          <w:sz w:val="24"/>
          <w:szCs w:val="24"/>
        </w:rPr>
        <w:t>, Н.Н. </w:t>
      </w:r>
      <w:proofErr w:type="spellStart"/>
      <w:r w:rsidRPr="00107A8D">
        <w:rPr>
          <w:sz w:val="24"/>
          <w:szCs w:val="24"/>
        </w:rPr>
        <w:t>Ивлиева</w:t>
      </w:r>
      <w:proofErr w:type="spellEnd"/>
      <w:r w:rsidRPr="00107A8D">
        <w:rPr>
          <w:sz w:val="24"/>
          <w:szCs w:val="24"/>
        </w:rPr>
        <w:t xml:space="preserve"> и др. ; под ред. И.В. Косоруковой. – 2-е изд., </w:t>
      </w:r>
      <w:proofErr w:type="spellStart"/>
      <w:r w:rsidRPr="00107A8D">
        <w:rPr>
          <w:sz w:val="24"/>
          <w:szCs w:val="24"/>
        </w:rPr>
        <w:t>перераб</w:t>
      </w:r>
      <w:proofErr w:type="spellEnd"/>
      <w:r w:rsidRPr="00107A8D">
        <w:rPr>
          <w:sz w:val="24"/>
          <w:szCs w:val="24"/>
        </w:rPr>
        <w:t xml:space="preserve">. и доп. – Москва : Университет «Синергия», 2017. – 760 с. : ил. – (Университетская серия). – Режим доступа: по подписке. – URL: http://biblioclub.ru/index.php?page=book&amp;id=490815 (дата обращения: 20.11.2019). – </w:t>
      </w:r>
      <w:proofErr w:type="spellStart"/>
      <w:r w:rsidRPr="00107A8D">
        <w:rPr>
          <w:sz w:val="24"/>
          <w:szCs w:val="24"/>
        </w:rPr>
        <w:t>Библиогр</w:t>
      </w:r>
      <w:proofErr w:type="spellEnd"/>
      <w:r w:rsidRPr="00107A8D">
        <w:rPr>
          <w:sz w:val="24"/>
          <w:szCs w:val="24"/>
        </w:rPr>
        <w:t>.: с. 732-749. – ISBN 978-5-4257-0251-7. – Текст : электронный.</w:t>
      </w:r>
    </w:p>
    <w:p w:rsid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Максимов, С. Н. Управление территориями и недвижимым имуществом (экономика недвижимости) : учебное пособие для среднего профессионального образования / С. Н. Максимов.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423 с. — (Профессиональное образование). — ISBN 978-5-534-11929-9.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https://biblio-online.ru/bcode/446448 (дата обращения: 20.11.2019).</w:t>
      </w:r>
    </w:p>
    <w:p w:rsidR="00107A8D" w:rsidRP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Макаров, К. Н. Инженерная геодезия : учебник для среднего профессионального образования / К. Н. Макаров.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243 с. — (Профессиональное образование). — ISBN 978-5-534-89564-3.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https://biblio-online.ru/bcode/422838 (дата обращения: 20.11.2019).</w:t>
      </w:r>
    </w:p>
    <w:p w:rsidR="00107A8D" w:rsidRDefault="00107A8D" w:rsidP="00107A8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Кузнецов, О.Ф. Основы геодезии и топография местности / О.Ф. Кузнецов. – 2-е изд., </w:t>
      </w:r>
      <w:proofErr w:type="spellStart"/>
      <w:r w:rsidRPr="00107A8D">
        <w:rPr>
          <w:sz w:val="24"/>
          <w:szCs w:val="24"/>
        </w:rPr>
        <w:t>перераб</w:t>
      </w:r>
      <w:proofErr w:type="spellEnd"/>
      <w:r w:rsidRPr="00107A8D">
        <w:rPr>
          <w:sz w:val="24"/>
          <w:szCs w:val="24"/>
        </w:rPr>
        <w:t xml:space="preserve">. и доп. – Москва ; Вологда : Инфра-Инженерия, 2017. – 287 с. : ил., табл. – Режим доступа: по подписке. – URL: http://biblioclub.ru/index.php?page=book&amp;id=464439 (дата обращения: 20.11.2019). – </w:t>
      </w:r>
      <w:proofErr w:type="spellStart"/>
      <w:r w:rsidRPr="00107A8D">
        <w:rPr>
          <w:sz w:val="24"/>
          <w:szCs w:val="24"/>
        </w:rPr>
        <w:t>Библиогр</w:t>
      </w:r>
      <w:proofErr w:type="spellEnd"/>
      <w:r w:rsidRPr="00107A8D">
        <w:rPr>
          <w:sz w:val="24"/>
          <w:szCs w:val="24"/>
        </w:rPr>
        <w:t>. в кн. – ISBN 978-5-9729-0175-3. – Текст : электронный.</w:t>
      </w:r>
    </w:p>
    <w:bookmarkEnd w:id="43"/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44" w:name="_Hlk23851470"/>
      <w:r>
        <w:rPr>
          <w:sz w:val="24"/>
          <w:szCs w:val="24"/>
        </w:rPr>
        <w:t>Дополнительная литература:</w:t>
      </w:r>
      <w:bookmarkEnd w:id="44"/>
    </w:p>
    <w:p w:rsidR="00107A8D" w:rsidRP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Управление государственной и муниципальной собственностью : учебник и практикум для среднего профессионального образования / С. Е. Прокофьев, А. И. Галкин, С. Г. Еремин, Н. Л. </w:t>
      </w:r>
      <w:proofErr w:type="spellStart"/>
      <w:r w:rsidRPr="00107A8D">
        <w:rPr>
          <w:sz w:val="24"/>
          <w:szCs w:val="24"/>
        </w:rPr>
        <w:t>Красюкова</w:t>
      </w:r>
      <w:proofErr w:type="spellEnd"/>
      <w:r w:rsidRPr="00107A8D">
        <w:rPr>
          <w:sz w:val="24"/>
          <w:szCs w:val="24"/>
        </w:rPr>
        <w:t xml:space="preserve"> ; под редакцией С. Е. Прокофьева. — 2-е изд., </w:t>
      </w:r>
      <w:proofErr w:type="spellStart"/>
      <w:r w:rsidRPr="00107A8D">
        <w:rPr>
          <w:sz w:val="24"/>
          <w:szCs w:val="24"/>
        </w:rPr>
        <w:t>перераб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305 с. — (Профессиональное образование). — ISBN 978-5-534-09056-7.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https://biblio-online.ru/bcode/434329 (дата обращения: 20.11.2019).</w:t>
      </w:r>
    </w:p>
    <w:p w:rsidR="00107A8D" w:rsidRP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Котляров, М. А. Основы </w:t>
      </w:r>
      <w:proofErr w:type="spellStart"/>
      <w:r w:rsidRPr="00107A8D">
        <w:rPr>
          <w:sz w:val="24"/>
          <w:szCs w:val="24"/>
        </w:rPr>
        <w:t>девелопмента</w:t>
      </w:r>
      <w:proofErr w:type="spellEnd"/>
      <w:r w:rsidRPr="00107A8D">
        <w:rPr>
          <w:sz w:val="24"/>
          <w:szCs w:val="24"/>
        </w:rPr>
        <w:t xml:space="preserve"> недвижимости : монография / М. А. Котляров.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160 с. — (Актуальные монографии). — ISBN 978-5-534-09200-4.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https://biblio-online.ru/bcode/441166 (дата обращения: 20.11.2019).</w:t>
      </w:r>
    </w:p>
    <w:p w:rsidR="008466F5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Управление недвижимым имуществом : учебник для среднего профессионального образования / А. В. Талонов [и др.] ; под редакцией А. В. </w:t>
      </w:r>
      <w:proofErr w:type="spellStart"/>
      <w:r w:rsidRPr="00107A8D">
        <w:rPr>
          <w:sz w:val="24"/>
          <w:szCs w:val="24"/>
        </w:rPr>
        <w:t>Талонова</w:t>
      </w:r>
      <w:proofErr w:type="spellEnd"/>
      <w:r w:rsidRPr="00107A8D">
        <w:rPr>
          <w:sz w:val="24"/>
          <w:szCs w:val="24"/>
        </w:rPr>
        <w:t xml:space="preserve">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411 с. — (Профессиональное образование). — ISBN 978-5-534-09086-4.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https://biblio-online.ru/bcode/427068 (дата обращения: 20.11.2019).</w:t>
      </w:r>
    </w:p>
    <w:p w:rsid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Пылаева, А. В. Модели и методы кадастровой оценки недвижимости : учебное пособие для среднего профессионального образования / А. В. Пылаева. — 2-е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153 с. — (Профессиональное образование). — ISBN 978-5-534-08690-4.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https://biblio-online.ru/bcode/438673 (дата обращения: 20.11.2019).</w:t>
      </w:r>
    </w:p>
    <w:p w:rsidR="00107A8D" w:rsidRP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 xml:space="preserve">Левицкий, В. С. Машиностроительное черчение : учебник для среднего профессионального образования / В. С. Левицкий. — 9-е изд., </w:t>
      </w:r>
      <w:proofErr w:type="spellStart"/>
      <w:r w:rsidRPr="00107A8D">
        <w:rPr>
          <w:sz w:val="24"/>
          <w:szCs w:val="24"/>
        </w:rPr>
        <w:t>испр</w:t>
      </w:r>
      <w:proofErr w:type="spellEnd"/>
      <w:r w:rsidRPr="00107A8D">
        <w:rPr>
          <w:sz w:val="24"/>
          <w:szCs w:val="24"/>
        </w:rPr>
        <w:t xml:space="preserve">. и доп. — Москва : Издательство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, 2019. — 395 с. — (Профессиональное образование). — ISBN 978-5-534-11160-6. — Текст : электронный // ЭБС </w:t>
      </w:r>
      <w:proofErr w:type="spellStart"/>
      <w:r w:rsidRPr="00107A8D">
        <w:rPr>
          <w:sz w:val="24"/>
          <w:szCs w:val="24"/>
        </w:rPr>
        <w:t>Юрайт</w:t>
      </w:r>
      <w:proofErr w:type="spellEnd"/>
      <w:r w:rsidRPr="00107A8D">
        <w:rPr>
          <w:sz w:val="24"/>
          <w:szCs w:val="24"/>
        </w:rPr>
        <w:t xml:space="preserve"> [сайт]. — URL: https://biblio-online.ru/bcode/444571 (дата обращения: 20.11.2019).</w:t>
      </w:r>
    </w:p>
    <w:p w:rsid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>Полежаева, Е.Ю. Геодезия с основами кадастра и землепользования / Е.Ю. Полежаева. – Самара : Самарский государственный архитектурно-строительный университет, 2009. – 260 с. – Режим доступа: по подписке. – URL: http://biblioclub.ru/index.php?page=book&amp;id=143492 (дата обращения: 20.11.2019). – ISBN 978-5-9585-0314-8. – Текст : электронный.</w:t>
      </w:r>
    </w:p>
    <w:p w:rsidR="00107A8D" w:rsidRP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>Найденов, Л.И. Оценка рыночной стоимости объектов недвижимости / Л.И. Найденов ; Институт экономики, управления и права (г. Казань). – Казань : Познание, 2009. – 208 с. : табл., схем. – Режим доступа: по подписке. – URL: http://biblioclub.ru/index.php?page=book&amp;id=257492 (дата обращения: 20.11.2019). – ISBN 978-5-8399-0323-4. – Текст : электронный.</w:t>
      </w:r>
    </w:p>
    <w:p w:rsidR="00107A8D" w:rsidRP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lastRenderedPageBreak/>
        <w:t>Оценка собственности. Оценка объектов недвижимости / А.Н. </w:t>
      </w:r>
      <w:proofErr w:type="spellStart"/>
      <w:r w:rsidRPr="00107A8D">
        <w:rPr>
          <w:sz w:val="24"/>
          <w:szCs w:val="24"/>
        </w:rPr>
        <w:t>Асаул</w:t>
      </w:r>
      <w:proofErr w:type="spellEnd"/>
      <w:r w:rsidRPr="00107A8D">
        <w:rPr>
          <w:sz w:val="24"/>
          <w:szCs w:val="24"/>
        </w:rPr>
        <w:t>, В.Н. </w:t>
      </w:r>
      <w:proofErr w:type="spellStart"/>
      <w:r w:rsidRPr="00107A8D">
        <w:rPr>
          <w:sz w:val="24"/>
          <w:szCs w:val="24"/>
        </w:rPr>
        <w:t>Старинский</w:t>
      </w:r>
      <w:proofErr w:type="spellEnd"/>
      <w:r w:rsidRPr="00107A8D">
        <w:rPr>
          <w:sz w:val="24"/>
          <w:szCs w:val="24"/>
        </w:rPr>
        <w:t>, М.К. Старовойтов, Р.А. </w:t>
      </w:r>
      <w:proofErr w:type="spellStart"/>
      <w:r w:rsidRPr="00107A8D">
        <w:rPr>
          <w:sz w:val="24"/>
          <w:szCs w:val="24"/>
        </w:rPr>
        <w:t>Фалтинский</w:t>
      </w:r>
      <w:proofErr w:type="spellEnd"/>
      <w:r w:rsidRPr="00107A8D">
        <w:rPr>
          <w:sz w:val="24"/>
          <w:szCs w:val="24"/>
        </w:rPr>
        <w:t xml:space="preserve"> ; под ред. А.Н. </w:t>
      </w:r>
      <w:proofErr w:type="spellStart"/>
      <w:r w:rsidRPr="00107A8D">
        <w:rPr>
          <w:sz w:val="24"/>
          <w:szCs w:val="24"/>
        </w:rPr>
        <w:t>Асаула</w:t>
      </w:r>
      <w:proofErr w:type="spellEnd"/>
      <w:r w:rsidRPr="00107A8D">
        <w:rPr>
          <w:sz w:val="24"/>
          <w:szCs w:val="24"/>
        </w:rPr>
        <w:t xml:space="preserve"> ; Санкт-Петербургский государственный инженерно-экономический университет, Санкт-Петербургский государственный архитектурно-строительный университет, Волжский политехнический институт (филиал </w:t>
      </w:r>
      <w:proofErr w:type="spellStart"/>
      <w:r w:rsidRPr="00107A8D">
        <w:rPr>
          <w:sz w:val="24"/>
          <w:szCs w:val="24"/>
        </w:rPr>
        <w:t>ВолгГТУ</w:t>
      </w:r>
      <w:proofErr w:type="spellEnd"/>
      <w:r w:rsidRPr="00107A8D">
        <w:rPr>
          <w:sz w:val="24"/>
          <w:szCs w:val="24"/>
        </w:rPr>
        <w:t>). – Санкт-Петербург : АНО «ИПЭВ», 2012. – 274 с. : ил., табл., схем. – Режим доступа: по подписке. – URL: http://biblioclub.ru/index.php?page=book&amp;id=434519 (дата обращения: 20.11.2019). – ISBN 978-5-91460-028-7. – Текст : электронный.</w:t>
      </w:r>
    </w:p>
    <w:p w:rsid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07A8D">
        <w:rPr>
          <w:sz w:val="24"/>
          <w:szCs w:val="24"/>
        </w:rPr>
        <w:t>Егоров, В.П. История оценочной деятельности в России / В.П. Егоров. – Москва : Лаборатория книги, 2009. – 86 с. – Режим доступа: по подписке. – URL: http://biblioclub.ru/index.php?page=book&amp;id=96479 (дата обращения: 20.11.2019). – Текст : электронный.</w:t>
      </w:r>
    </w:p>
    <w:p w:rsidR="00107A8D" w:rsidRDefault="00107A8D" w:rsidP="00107A8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Перечень информационных технологий и иного оборудования, используемых при защите ВКР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защите ВКР используются стойки для крепления чертежей и других наглядных материалов (графиков, фотографий, карт, схем, диаграмм и др.).</w:t>
      </w:r>
    </w:p>
    <w:p w:rsidR="008466F5" w:rsidRDefault="009C5D5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использования электронной презентации помещения для проведения ГИА оборудуются мультимедийной и компьютерной техникой.</w:t>
      </w:r>
    </w:p>
    <w:p w:rsidR="008466F5" w:rsidRDefault="008466F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466F5" w:rsidRDefault="009C5D5D">
      <w:pPr>
        <w:pStyle w:val="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Методические рекомендации для членов ГЭК по проведению защиты и оценке качества ВКР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3.8.1.Защита производится на открытом заседании ГЭК с участием не менее двух третий ее состава. 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ГЭК или его заместителя. При равном числе голосов голос председательствующего на заседании ГЭК является решающим.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Ход заседания и решение государственной экзаменационной комиссии протоколируется. Протокол подписывается председателем ГЭК (в случае отсутствия председателя - его заместителем) и секретарем ГЭК. В протоколе записываются: итоговая оценка ВКР, присуждение квалификации и особые мнения членов комиссии.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представляемых на заседание ГЭК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Программа государственной итоговой аттестации</w:t>
      </w:r>
      <w:r w:rsidR="00435BB8">
        <w:rPr>
          <w:sz w:val="24"/>
          <w:szCs w:val="24"/>
        </w:rPr>
        <w:t>.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Методические рекомендации по разработке выпускных квалификационных работ.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Основная образовательная программа</w:t>
      </w:r>
      <w:r w:rsidR="00435BB8">
        <w:rPr>
          <w:sz w:val="24"/>
          <w:szCs w:val="24"/>
        </w:rPr>
        <w:t>.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Приказ о допуске студентов к защите ВКР</w:t>
      </w:r>
      <w:r w:rsidR="00435BB8">
        <w:rPr>
          <w:sz w:val="24"/>
          <w:szCs w:val="24"/>
        </w:rPr>
        <w:t>.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Приказ о закреплении руководителей и утверждении тем ВКР</w:t>
      </w:r>
      <w:r w:rsidR="00435BB8">
        <w:rPr>
          <w:sz w:val="24"/>
          <w:szCs w:val="24"/>
        </w:rPr>
        <w:t>.</w:t>
      </w:r>
    </w:p>
    <w:p w:rsidR="008466F5" w:rsidRPr="001F25D4" w:rsidRDefault="009C5D5D" w:rsidP="000249E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5D4">
        <w:rPr>
          <w:sz w:val="24"/>
          <w:szCs w:val="24"/>
        </w:rPr>
        <w:t>Ведомость результатов освоения студентами элементов образовательной программы (сводная ведомость успеваемости).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3.8.2.</w:t>
      </w:r>
      <w:r w:rsidR="001F25D4" w:rsidRPr="001F25D4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Процедура защиты устанавливается председателем ГЭК по согласованию с членами ГЭК и, как правило, включает:</w:t>
      </w:r>
    </w:p>
    <w:p w:rsidR="008466F5" w:rsidRPr="00D72D8A" w:rsidRDefault="009C5D5D" w:rsidP="000249E4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2D8A">
        <w:rPr>
          <w:sz w:val="24"/>
          <w:szCs w:val="24"/>
        </w:rPr>
        <w:t xml:space="preserve">доклад студента (не более 10 </w:t>
      </w:r>
      <w:r w:rsidR="00B924F7" w:rsidRPr="00B924F7">
        <w:rPr>
          <w:sz w:val="24"/>
          <w:szCs w:val="24"/>
        </w:rPr>
        <w:t>–</w:t>
      </w:r>
      <w:r w:rsidRPr="00D72D8A">
        <w:rPr>
          <w:sz w:val="24"/>
          <w:szCs w:val="24"/>
        </w:rPr>
        <w:t xml:space="preserve"> 15 минут). Во время доклада студент использует подготовленный наглядный материал, иллюстрирующий основные положения ВКР</w:t>
      </w:r>
      <w:r w:rsidR="00D72D8A" w:rsidRPr="00D72D8A">
        <w:rPr>
          <w:sz w:val="24"/>
          <w:szCs w:val="24"/>
        </w:rPr>
        <w:t>;</w:t>
      </w:r>
    </w:p>
    <w:p w:rsidR="008466F5" w:rsidRPr="001F25D4" w:rsidRDefault="009C5D5D" w:rsidP="000249E4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F25D4">
        <w:rPr>
          <w:sz w:val="24"/>
          <w:szCs w:val="24"/>
        </w:rPr>
        <w:t>вопросы членов комиссии;</w:t>
      </w:r>
    </w:p>
    <w:p w:rsidR="008466F5" w:rsidRPr="001F25D4" w:rsidRDefault="009C5D5D" w:rsidP="000249E4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F25D4">
        <w:rPr>
          <w:sz w:val="24"/>
          <w:szCs w:val="24"/>
        </w:rPr>
        <w:t>ответы студента;</w:t>
      </w:r>
    </w:p>
    <w:p w:rsidR="008466F5" w:rsidRPr="001F25D4" w:rsidRDefault="009C5D5D" w:rsidP="000249E4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F25D4">
        <w:rPr>
          <w:sz w:val="24"/>
          <w:szCs w:val="24"/>
        </w:rPr>
        <w:t>чтение отзыва и рецензии;</w:t>
      </w:r>
    </w:p>
    <w:p w:rsidR="008466F5" w:rsidRPr="001F25D4" w:rsidRDefault="009C5D5D" w:rsidP="000249E4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F25D4">
        <w:rPr>
          <w:sz w:val="24"/>
          <w:szCs w:val="24"/>
        </w:rPr>
        <w:t>ответы студента по замечаниям рецензента.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допускается выступление руководителя выпускной квалификационной работы, а также рецензента, если он присутствует на заседании государственной аттестационной комиссии.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 на защиту одной ВКР отводится 20</w:t>
      </w:r>
      <w:r w:rsidR="00B924F7">
        <w:rPr>
          <w:sz w:val="24"/>
          <w:szCs w:val="24"/>
        </w:rPr>
        <w:t xml:space="preserve"> </w:t>
      </w:r>
      <w:r w:rsidR="00B924F7" w:rsidRPr="00B924F7">
        <w:rPr>
          <w:sz w:val="24"/>
          <w:szCs w:val="24"/>
        </w:rPr>
        <w:t>–</w:t>
      </w:r>
      <w:r w:rsidR="00B924F7">
        <w:rPr>
          <w:sz w:val="24"/>
          <w:szCs w:val="24"/>
        </w:rPr>
        <w:t xml:space="preserve"> </w:t>
      </w:r>
      <w:r>
        <w:rPr>
          <w:sz w:val="24"/>
          <w:szCs w:val="24"/>
        </w:rPr>
        <w:t>25 минут.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3.8.3. Результаты защиты ВКР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протокола заседания ГЭК.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3.8.4. Критерии оценки ВКР описаны в приложении </w:t>
      </w:r>
      <w:r w:rsidR="007B6A1E">
        <w:rPr>
          <w:sz w:val="24"/>
          <w:szCs w:val="24"/>
        </w:rPr>
        <w:t>А</w:t>
      </w:r>
      <w:r>
        <w:rPr>
          <w:sz w:val="24"/>
          <w:szCs w:val="24"/>
        </w:rPr>
        <w:t xml:space="preserve"> к Программе ГИА. При определении оценки по защите ВКР учитываются: качество устного доклада выпускника, свободное владение материалом ВКР, глубина и точность ответов на вопросы, отзыв руководителя и рецензия.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3.8.5. Студенты, выполнившие выпускную квалификационную работу, но получившие при защите оценку «неудовлетворительно», имеют право на повторную защиту.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государственная экзаменационная комиссия может признать целесообразным повторную защиту студентом той же темы выпускной квалификационной работы, либо вынести решение о закреплении за ним новой темы выпускной квалификационной работы и определить срок повторной защиты.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Обучающиеся, не прошедшие ГИА или получившие на ГИА неудовлетворительные результаты, проходят ГИА не ранее чем через шесть месяцев после прохождения ГИА впервые. </w:t>
      </w:r>
    </w:p>
    <w:p w:rsidR="008466F5" w:rsidRDefault="009C5D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прохождения ГИА лицо, не прошедшее ГИА по неуважительной причине или получившее на ГИА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СПО.</w:t>
      </w:r>
    </w:p>
    <w:p w:rsidR="00D72D8A" w:rsidRDefault="009C5D5D" w:rsidP="00D72D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3.8.6. Для организации защиты ВКР обучающимися из числа лиц с ограниченными возможностями здоровья могут быть созданы дополнительные специальные условия в соответствии с требованиями Порядка проведения государственной итоговой аттестации по образовательным программам среднего профессионального образования и с учетом особенностей психофизического развития, индивидуальных возможностей и состояния здоровья таких выпускников.</w:t>
      </w:r>
    </w:p>
    <w:p w:rsidR="00525C63" w:rsidRDefault="00525C63" w:rsidP="00D72D8A">
      <w:pPr>
        <w:ind w:firstLine="709"/>
        <w:jc w:val="both"/>
        <w:rPr>
          <w:sz w:val="24"/>
          <w:szCs w:val="24"/>
        </w:rPr>
      </w:pPr>
    </w:p>
    <w:p w:rsidR="00C97F1E" w:rsidRDefault="00C97F1E" w:rsidP="00525C63">
      <w:pPr>
        <w:ind w:firstLine="709"/>
        <w:jc w:val="both"/>
        <w:sectPr w:rsidR="00C97F1E" w:rsidSect="004A6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567" w:bottom="992" w:left="1134" w:header="0" w:footer="567" w:gutter="0"/>
          <w:cols w:space="708"/>
          <w:titlePg/>
          <w:docGrid w:linePitch="435"/>
        </w:sectPr>
      </w:pPr>
    </w:p>
    <w:p w:rsidR="00C97F1E" w:rsidRPr="000C4DAE" w:rsidRDefault="000C4DAE" w:rsidP="00C97F1E">
      <w:pPr>
        <w:jc w:val="center"/>
        <w:rPr>
          <w:b/>
        </w:rPr>
      </w:pPr>
      <w:r w:rsidRPr="000C4DAE">
        <w:rPr>
          <w:b/>
        </w:rPr>
        <w:lastRenderedPageBreak/>
        <w:t xml:space="preserve">ПРИЛОЖЕНИЕ А </w:t>
      </w:r>
    </w:p>
    <w:p w:rsidR="000C4DAE" w:rsidRPr="00C128A7" w:rsidRDefault="000C4DAE" w:rsidP="00C97F1E">
      <w:pPr>
        <w:jc w:val="center"/>
        <w:rPr>
          <w:b/>
          <w:sz w:val="24"/>
          <w:szCs w:val="24"/>
        </w:rPr>
      </w:pPr>
    </w:p>
    <w:p w:rsidR="00C97F1E" w:rsidRPr="00C128A7" w:rsidRDefault="00C97F1E" w:rsidP="00C97F1E">
      <w:pPr>
        <w:jc w:val="center"/>
        <w:rPr>
          <w:b/>
          <w:sz w:val="24"/>
          <w:szCs w:val="24"/>
        </w:rPr>
      </w:pPr>
      <w:r w:rsidRPr="00C128A7">
        <w:rPr>
          <w:b/>
          <w:sz w:val="24"/>
          <w:szCs w:val="24"/>
        </w:rPr>
        <w:t>Критерии оценки выпускных квалификационных работ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3"/>
        <w:gridCol w:w="3364"/>
        <w:gridCol w:w="3086"/>
        <w:gridCol w:w="3028"/>
        <w:gridCol w:w="3225"/>
      </w:tblGrid>
      <w:tr w:rsidR="00C97F1E" w:rsidRPr="00205410" w:rsidTr="00C97F1E">
        <w:trPr>
          <w:trHeight w:val="224"/>
          <w:tblHeader/>
        </w:trPr>
        <w:tc>
          <w:tcPr>
            <w:tcW w:w="801" w:type="pct"/>
            <w:vMerge w:val="restar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4199" w:type="pct"/>
            <w:gridSpan w:val="4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показатели</w:t>
            </w:r>
          </w:p>
        </w:tc>
      </w:tr>
      <w:tr w:rsidR="00C97F1E" w:rsidRPr="00205410" w:rsidTr="00C97F1E">
        <w:trPr>
          <w:tblHeader/>
        </w:trPr>
        <w:tc>
          <w:tcPr>
            <w:tcW w:w="801" w:type="pct"/>
            <w:vMerge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99" w:type="pct"/>
            <w:gridSpan w:val="4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Оценки «2 - 5»</w:t>
            </w:r>
          </w:p>
        </w:tc>
      </w:tr>
      <w:tr w:rsidR="00C97F1E" w:rsidRPr="00205410" w:rsidTr="00205410">
        <w:trPr>
          <w:tblHeader/>
        </w:trPr>
        <w:tc>
          <w:tcPr>
            <w:tcW w:w="801" w:type="pct"/>
            <w:vMerge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«неудовлетворительно»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«удовлетворительно»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«хорошо»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«отлично»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Актуальность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Актуальность исследования специально автором не обосновывается.</w:t>
            </w:r>
          </w:p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задачи, предмет, объект исследования, методы, используемые в работе 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Автор обосновывает актуальность направления исследования в целом, а не собственной темы. Сформулированы цель, задачи, 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Логика работы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Содержание и тема работы плохо согласуются между собой. 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Содержание и тема работы не всегда согласуются между собой. Некоторые части работы не связаны с целью и задачами работы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28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Содержание, 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 </w:t>
            </w:r>
          </w:p>
          <w:p w:rsidR="00C97F1E" w:rsidRPr="00205410" w:rsidRDefault="00C97F1E" w:rsidP="00E53E1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Содержание, как целой работы, так и ее частей связано с темой работы. Тема сформулирована конкретно, отражает направленность работы. В каждой части (главе, параграфе) присутствует обоснование, почему эта часть рассматривается в рамках данной темы</w:t>
            </w:r>
          </w:p>
        </w:tc>
      </w:tr>
      <w:tr w:rsidR="00C97F1E" w:rsidRPr="00205410" w:rsidTr="00205410">
        <w:trPr>
          <w:trHeight w:val="693"/>
        </w:trPr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Сроки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Работа сдана с опозданием (более 3-х дней задержки)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Работа сдана с опозданием (более 3-х дней задержки). 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Работа сдана в срок (либо с опозданием в 2-3 дня)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Работа сдана с соблюдением всех сроков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Самостоятельность в работе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Большая часть работы списана из одного источника, либо заимствована из сети Интернет. </w:t>
            </w:r>
            <w:r w:rsidRPr="00205410">
              <w:rPr>
                <w:sz w:val="21"/>
                <w:szCs w:val="21"/>
              </w:rPr>
              <w:lastRenderedPageBreak/>
              <w:t>Авторский текст почти отсутствует (или присутствует только авторский текст.) Научный руководитель не знает ничего о процессе написания студентом работы, студент отказывается показать черновики, конспекты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Самостоятельные выводы либо отсутствуют, либо присутствуют только </w:t>
            </w:r>
            <w:r w:rsidRPr="00205410">
              <w:rPr>
                <w:sz w:val="21"/>
                <w:szCs w:val="21"/>
              </w:rPr>
              <w:lastRenderedPageBreak/>
              <w:t>формально. Автор недостаточно хорошо ориентируется в тематике, путается в 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После каждой главы, параграфа автор работы делает выводы. Выводы порой </w:t>
            </w:r>
            <w:r w:rsidRPr="00205410">
              <w:rPr>
                <w:sz w:val="21"/>
                <w:szCs w:val="21"/>
              </w:rPr>
              <w:lastRenderedPageBreak/>
              <w:t>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После каждой главы, параграфа автор работы делает самостоятельные выводы. Автор </w:t>
            </w:r>
            <w:r w:rsidRPr="00205410">
              <w:rPr>
                <w:sz w:val="21"/>
                <w:szCs w:val="21"/>
              </w:rPr>
              <w:lastRenderedPageBreak/>
              <w:t>четко, обоснованно и конкретно выражает свое мнение по поводу основных аспектов содержания работы. Из разговора с автором научный руководитель делает вывод о том, что студент достаточно свободно ориентируется в терминологии, используемой в ВКР</w:t>
            </w:r>
          </w:p>
        </w:tc>
      </w:tr>
      <w:tr w:rsidR="00C97F1E" w:rsidRPr="00205410" w:rsidTr="00205410">
        <w:trPr>
          <w:trHeight w:val="1040"/>
        </w:trPr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lastRenderedPageBreak/>
              <w:t>Оформление работы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Много нарушений правил оформления и низкая культура ссылок. 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Представленная ВКР имеет отклонения и не во всем соответствует предъявляемым требованиям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Соблюдены все правила оформления работы. 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Литература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Автор совсем не ориентируется в тематике, не может назвать и кратко изложить содержание используемых книг. Изучено менее 5 источников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Изучено менее десяти источников. Автор слабо ориентируется в тематике, путается в содержании используемых книг.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Изучено более десяти источников. Автор ориентируется в тематике, может перечислить и кратко изложить содержание используемых книг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Количество источников более 20. Все они использованы в работе. Студент легко ориентируется в тематике, может перечислить и кратко изложить содержание используемых книг</w:t>
            </w:r>
          </w:p>
        </w:tc>
      </w:tr>
      <w:tr w:rsidR="00C97F1E" w:rsidRPr="00205410" w:rsidTr="00205410">
        <w:trPr>
          <w:trHeight w:val="1260"/>
        </w:trPr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Отзывы и рецензия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В отзывах руководителя и рецензента имеются существенные критические замечания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В отзывах руководителя и рецензента имеются замечания по содержанию работы и методике анализа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Имеет положительный отзыв руководителя и рецензента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Имеет положительный отзыв руководителя и рецензента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t>Защита работы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Автор совсем не ориентируется в терминологии работы. При защите студент затрудняется отвечать на поставленные вопросы по теме, не знает теории вопроса, при ответе допускает существенные ошибки, </w:t>
            </w:r>
            <w:r w:rsidRPr="00205410">
              <w:rPr>
                <w:sz w:val="21"/>
                <w:szCs w:val="21"/>
              </w:rPr>
              <w:lastRenderedPageBreak/>
              <w:t>к защите не подготовлены наглядные пособия или раздаточный материал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widowControl w:val="0"/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Автор, в целом, владеет содержанием работы, но при этом затрудняется в ответах на вопросы членов ГЭК. Допускает неточности и ошибки при толковании </w:t>
            </w:r>
            <w:r w:rsidRPr="00205410">
              <w:rPr>
                <w:sz w:val="21"/>
                <w:szCs w:val="21"/>
              </w:rPr>
              <w:lastRenderedPageBreak/>
              <w:t>основных положений и результатов работы, не имеет собственной точки зрения на проблему исследования. Автор 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</w:t>
            </w:r>
            <w:r w:rsidRPr="00205410">
              <w:rPr>
                <w:sz w:val="21"/>
                <w:szCs w:val="21"/>
              </w:rPr>
              <w:lastRenderedPageBreak/>
              <w:t xml:space="preserve">Использует наглядный материал. Защита прошла, по мнению комиссии, хорошо (оценивается логика изложения, уместность использования наглядности, владение терминологией и др.). 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lastRenderedPageBreak/>
              <w:t xml:space="preserve"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</w:t>
            </w:r>
            <w:r w:rsidRPr="00205410">
              <w:rPr>
                <w:sz w:val="21"/>
                <w:szCs w:val="21"/>
              </w:rPr>
              <w:lastRenderedPageBreak/>
              <w:t xml:space="preserve">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 </w:t>
            </w:r>
          </w:p>
        </w:tc>
      </w:tr>
      <w:tr w:rsidR="00C97F1E" w:rsidRPr="00205410" w:rsidTr="00205410">
        <w:tc>
          <w:tcPr>
            <w:tcW w:w="801" w:type="pct"/>
            <w:shd w:val="clear" w:color="auto" w:fill="auto"/>
            <w:vAlign w:val="center"/>
          </w:tcPr>
          <w:p w:rsidR="00C97F1E" w:rsidRPr="00205410" w:rsidRDefault="00C97F1E" w:rsidP="00E53E11">
            <w:pPr>
              <w:widowControl w:val="0"/>
              <w:spacing w:before="100" w:after="100"/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205410">
              <w:rPr>
                <w:b/>
                <w:sz w:val="21"/>
                <w:szCs w:val="21"/>
              </w:rPr>
              <w:lastRenderedPageBreak/>
              <w:t>Оценка работы</w:t>
            </w:r>
          </w:p>
        </w:tc>
        <w:tc>
          <w:tcPr>
            <w:tcW w:w="1112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Оценка «2» ставится, если студент обнаруживает непонимание содержательных основ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 ВКР не выполнена.</w:t>
            </w:r>
          </w:p>
        </w:tc>
        <w:tc>
          <w:tcPr>
            <w:tcW w:w="1020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>Оценка «3» ставится, если студент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практическая часть ВКР выполнена некачественно.</w:t>
            </w:r>
          </w:p>
        </w:tc>
        <w:tc>
          <w:tcPr>
            <w:tcW w:w="1001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Оценка «4» ставится, если студент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части от законов композиционного решения. </w:t>
            </w:r>
          </w:p>
        </w:tc>
        <w:tc>
          <w:tcPr>
            <w:tcW w:w="1066" w:type="pct"/>
            <w:shd w:val="clear" w:color="auto" w:fill="auto"/>
          </w:tcPr>
          <w:p w:rsidR="00C97F1E" w:rsidRPr="00205410" w:rsidRDefault="00C97F1E" w:rsidP="00E53E11">
            <w:pPr>
              <w:spacing w:before="100" w:after="100"/>
              <w:rPr>
                <w:sz w:val="21"/>
                <w:szCs w:val="21"/>
              </w:rPr>
            </w:pPr>
            <w:r w:rsidRPr="00205410">
              <w:rPr>
                <w:sz w:val="21"/>
                <w:szCs w:val="21"/>
              </w:rPr>
              <w:t xml:space="preserve">Оценка «5» ставится, если студент на высоком уровне владеет методологическим аппаратом исследования, осуществляет сравнительно-сопоставительный анализ разных теоретических подходов, практическая часть ВКР выполнена качественно и на высоком уровне. </w:t>
            </w:r>
          </w:p>
        </w:tc>
      </w:tr>
    </w:tbl>
    <w:p w:rsidR="00C97F1E" w:rsidRDefault="00C97F1E" w:rsidP="00525C63">
      <w:pPr>
        <w:ind w:firstLine="709"/>
        <w:jc w:val="both"/>
      </w:pPr>
    </w:p>
    <w:p w:rsidR="00C97F1E" w:rsidRDefault="00C97F1E" w:rsidP="00525C63">
      <w:pPr>
        <w:ind w:firstLine="709"/>
        <w:jc w:val="both"/>
        <w:sectPr w:rsidR="00C97F1E" w:rsidSect="00C97F1E">
          <w:pgSz w:w="16838" w:h="11906" w:orient="landscape"/>
          <w:pgMar w:top="1418" w:right="851" w:bottom="567" w:left="851" w:header="0" w:footer="567" w:gutter="0"/>
          <w:cols w:space="708"/>
          <w:titlePg/>
          <w:docGrid w:linePitch="435"/>
        </w:sectPr>
      </w:pPr>
    </w:p>
    <w:p w:rsidR="001F1094" w:rsidRDefault="000C4DAE" w:rsidP="00C128A7">
      <w:pPr>
        <w:pStyle w:val="1"/>
        <w:spacing w:after="0" w:line="360" w:lineRule="auto"/>
        <w:rPr>
          <w:color w:val="auto"/>
          <w:sz w:val="32"/>
          <w:szCs w:val="32"/>
        </w:rPr>
      </w:pPr>
      <w:r w:rsidRPr="000C4DAE">
        <w:rPr>
          <w:color w:val="auto"/>
          <w:sz w:val="32"/>
          <w:szCs w:val="32"/>
        </w:rPr>
        <w:lastRenderedPageBreak/>
        <w:t>ПРИЛОЖЕНИЕ Б</w:t>
      </w:r>
    </w:p>
    <w:p w:rsidR="000C4DAE" w:rsidRPr="000C4DAE" w:rsidRDefault="000C4DAE" w:rsidP="000C4DAE"/>
    <w:p w:rsidR="001F1094" w:rsidRPr="001F1094" w:rsidRDefault="001F1094" w:rsidP="001F1094">
      <w:pPr>
        <w:jc w:val="center"/>
        <w:rPr>
          <w:b/>
          <w:color w:val="auto"/>
          <w:sz w:val="24"/>
          <w:szCs w:val="24"/>
        </w:rPr>
      </w:pPr>
      <w:r w:rsidRPr="001F1094">
        <w:rPr>
          <w:b/>
          <w:color w:val="auto"/>
          <w:sz w:val="24"/>
          <w:szCs w:val="24"/>
        </w:rPr>
        <w:t>ФОНДЫ ОЦЕНОЧНЫХ СРЕДСТВ</w:t>
      </w:r>
    </w:p>
    <w:p w:rsidR="001F1094" w:rsidRPr="001F1094" w:rsidRDefault="001F1094" w:rsidP="001F1094">
      <w:pPr>
        <w:jc w:val="center"/>
        <w:rPr>
          <w:b/>
          <w:color w:val="auto"/>
          <w:sz w:val="24"/>
          <w:szCs w:val="24"/>
        </w:rPr>
      </w:pPr>
    </w:p>
    <w:p w:rsidR="001F1094" w:rsidRPr="001F1094" w:rsidRDefault="001F1094" w:rsidP="001F1094">
      <w:pPr>
        <w:jc w:val="both"/>
        <w:rPr>
          <w:b/>
          <w:color w:val="auto"/>
          <w:sz w:val="24"/>
          <w:szCs w:val="24"/>
        </w:rPr>
      </w:pPr>
      <w:r w:rsidRPr="001F1094">
        <w:rPr>
          <w:b/>
          <w:color w:val="auto"/>
          <w:sz w:val="24"/>
          <w:szCs w:val="24"/>
        </w:rPr>
        <w:t>Общие сведения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2561"/>
        <w:gridCol w:w="6672"/>
      </w:tblGrid>
      <w:tr w:rsidR="001F1094" w:rsidRPr="001F1094" w:rsidTr="005113EA">
        <w:tc>
          <w:tcPr>
            <w:tcW w:w="514" w:type="dxa"/>
          </w:tcPr>
          <w:p w:rsidR="001F1094" w:rsidRPr="001F1094" w:rsidRDefault="00107A8D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1F1094" w:rsidRPr="001F1094" w:rsidRDefault="001F1094" w:rsidP="00107A8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Специальност</w:t>
            </w:r>
            <w:r w:rsidR="00107A8D">
              <w:rPr>
                <w:color w:val="auto"/>
                <w:sz w:val="24"/>
                <w:szCs w:val="24"/>
              </w:rPr>
              <w:t>ь</w:t>
            </w:r>
          </w:p>
        </w:tc>
        <w:tc>
          <w:tcPr>
            <w:tcW w:w="6672" w:type="dxa"/>
          </w:tcPr>
          <w:p w:rsidR="00107A8D" w:rsidRDefault="00107A8D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21.05.05 Земельно-имущественные отношения</w:t>
            </w:r>
          </w:p>
          <w:p w:rsidR="001F1094" w:rsidRPr="001F1094" w:rsidRDefault="001F1094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1F1094" w:rsidRPr="001F1094" w:rsidTr="005113EA">
        <w:tc>
          <w:tcPr>
            <w:tcW w:w="514" w:type="dxa"/>
          </w:tcPr>
          <w:p w:rsidR="001F1094" w:rsidRPr="001F1094" w:rsidRDefault="00107A8D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1F1094" w:rsidRPr="001F1094" w:rsidRDefault="001F1094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Вид ВКР</w:t>
            </w:r>
          </w:p>
        </w:tc>
        <w:tc>
          <w:tcPr>
            <w:tcW w:w="6672" w:type="dxa"/>
          </w:tcPr>
          <w:p w:rsidR="001F1094" w:rsidRPr="001F1094" w:rsidRDefault="006F01AC" w:rsidP="006F0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Дипломная работа</w:t>
            </w:r>
          </w:p>
        </w:tc>
      </w:tr>
      <w:tr w:rsidR="001F1094" w:rsidRPr="001F1094" w:rsidTr="005113EA">
        <w:trPr>
          <w:trHeight w:val="331"/>
        </w:trPr>
        <w:tc>
          <w:tcPr>
            <w:tcW w:w="514" w:type="dxa"/>
          </w:tcPr>
          <w:p w:rsidR="001F1094" w:rsidRPr="001F1094" w:rsidRDefault="00107A8D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561" w:type="dxa"/>
            <w:vAlign w:val="center"/>
          </w:tcPr>
          <w:p w:rsidR="001F1094" w:rsidRPr="001F1094" w:rsidRDefault="001F1094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Форма обучения</w:t>
            </w:r>
          </w:p>
        </w:tc>
        <w:tc>
          <w:tcPr>
            <w:tcW w:w="6672" w:type="dxa"/>
            <w:vAlign w:val="center"/>
          </w:tcPr>
          <w:p w:rsidR="001F1094" w:rsidRPr="001F1094" w:rsidRDefault="001F1094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очная</w:t>
            </w:r>
          </w:p>
        </w:tc>
      </w:tr>
      <w:tr w:rsidR="001F1094" w:rsidRPr="001F1094" w:rsidTr="005113EA">
        <w:tc>
          <w:tcPr>
            <w:tcW w:w="514" w:type="dxa"/>
          </w:tcPr>
          <w:p w:rsidR="001F1094" w:rsidRPr="001F1094" w:rsidRDefault="00107A8D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61" w:type="dxa"/>
            <w:vAlign w:val="center"/>
          </w:tcPr>
          <w:p w:rsidR="001F1094" w:rsidRPr="001F1094" w:rsidRDefault="001F1094" w:rsidP="005113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1F1094">
              <w:rPr>
                <w:color w:val="auto"/>
                <w:sz w:val="24"/>
                <w:szCs w:val="24"/>
              </w:rPr>
              <w:t>Год набора</w:t>
            </w:r>
          </w:p>
        </w:tc>
        <w:tc>
          <w:tcPr>
            <w:tcW w:w="6672" w:type="dxa"/>
            <w:vAlign w:val="center"/>
          </w:tcPr>
          <w:p w:rsidR="001F1094" w:rsidRPr="001F1094" w:rsidRDefault="008D078D" w:rsidP="000C4D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  <w:r w:rsidR="006F01AC">
              <w:rPr>
                <w:color w:val="auto"/>
                <w:sz w:val="24"/>
                <w:szCs w:val="24"/>
              </w:rPr>
              <w:t>21</w:t>
            </w:r>
            <w:r w:rsidR="000C4DAE">
              <w:rPr>
                <w:color w:val="auto"/>
                <w:sz w:val="24"/>
                <w:szCs w:val="24"/>
              </w:rPr>
              <w:t xml:space="preserve"> (на базе 9 </w:t>
            </w:r>
            <w:proofErr w:type="spellStart"/>
            <w:r w:rsidR="000C4DAE">
              <w:rPr>
                <w:color w:val="auto"/>
                <w:sz w:val="24"/>
                <w:szCs w:val="24"/>
              </w:rPr>
              <w:t>кл</w:t>
            </w:r>
            <w:proofErr w:type="spellEnd"/>
            <w:r w:rsidR="000C4DAE">
              <w:rPr>
                <w:color w:val="auto"/>
                <w:sz w:val="24"/>
                <w:szCs w:val="24"/>
              </w:rPr>
              <w:t xml:space="preserve">.) </w:t>
            </w:r>
            <w:r w:rsidR="00C24AA2">
              <w:rPr>
                <w:color w:val="auto"/>
                <w:sz w:val="24"/>
                <w:szCs w:val="24"/>
              </w:rPr>
              <w:t>/</w:t>
            </w:r>
            <w:r w:rsidR="006F01AC">
              <w:rPr>
                <w:color w:val="auto"/>
                <w:sz w:val="24"/>
                <w:szCs w:val="24"/>
              </w:rPr>
              <w:t xml:space="preserve"> </w:t>
            </w:r>
            <w:r w:rsidR="00C24AA2">
              <w:rPr>
                <w:color w:val="auto"/>
                <w:sz w:val="24"/>
                <w:szCs w:val="24"/>
              </w:rPr>
              <w:t>202</w:t>
            </w:r>
            <w:r w:rsidR="006F01AC">
              <w:rPr>
                <w:color w:val="auto"/>
                <w:sz w:val="24"/>
                <w:szCs w:val="24"/>
              </w:rPr>
              <w:t>2</w:t>
            </w:r>
            <w:r w:rsidR="000C4DAE">
              <w:rPr>
                <w:color w:val="auto"/>
                <w:sz w:val="24"/>
                <w:szCs w:val="24"/>
              </w:rPr>
              <w:t xml:space="preserve"> (на базе 11 </w:t>
            </w:r>
            <w:proofErr w:type="spellStart"/>
            <w:r w:rsidR="000C4DAE">
              <w:rPr>
                <w:color w:val="auto"/>
                <w:sz w:val="24"/>
                <w:szCs w:val="24"/>
              </w:rPr>
              <w:t>кл</w:t>
            </w:r>
            <w:proofErr w:type="spellEnd"/>
            <w:r w:rsidR="000C4DAE">
              <w:rPr>
                <w:color w:val="auto"/>
                <w:sz w:val="24"/>
                <w:szCs w:val="24"/>
              </w:rPr>
              <w:t>.)</w:t>
            </w:r>
          </w:p>
        </w:tc>
      </w:tr>
    </w:tbl>
    <w:p w:rsidR="001F1094" w:rsidRDefault="001F1094" w:rsidP="001F1094">
      <w:pPr>
        <w:jc w:val="both"/>
        <w:rPr>
          <w:b/>
          <w:color w:val="auto"/>
          <w:sz w:val="24"/>
          <w:szCs w:val="24"/>
        </w:rPr>
      </w:pPr>
    </w:p>
    <w:p w:rsidR="00107A8D" w:rsidRDefault="00107A8D" w:rsidP="00107A8D">
      <w:pPr>
        <w:tabs>
          <w:tab w:val="left" w:pos="993"/>
        </w:tabs>
        <w:rPr>
          <w:b/>
          <w:sz w:val="24"/>
          <w:szCs w:val="24"/>
        </w:rPr>
      </w:pPr>
    </w:p>
    <w:p w:rsidR="001F1094" w:rsidRDefault="001F1094" w:rsidP="00107A8D">
      <w:pPr>
        <w:tabs>
          <w:tab w:val="left" w:pos="993"/>
        </w:tabs>
        <w:rPr>
          <w:b/>
          <w:sz w:val="24"/>
          <w:szCs w:val="24"/>
        </w:rPr>
      </w:pPr>
      <w:r w:rsidRPr="001F1094">
        <w:rPr>
          <w:b/>
          <w:sz w:val="24"/>
          <w:szCs w:val="24"/>
        </w:rPr>
        <w:t>Перечень примерных тем выпускных квалификационных работ</w:t>
      </w:r>
    </w:p>
    <w:p w:rsidR="000C4DAE" w:rsidRPr="000C4DAE" w:rsidRDefault="00953AB9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hyperlink r:id="rId14" w:history="1">
        <w:r w:rsidR="000C4DAE" w:rsidRPr="000C4DAE">
          <w:rPr>
            <w:color w:val="000000" w:themeColor="text1"/>
            <w:sz w:val="24"/>
            <w:szCs w:val="24"/>
          </w:rPr>
          <w:t>Определение стоимости объекта недвижимости на примере жилого дома</w:t>
        </w:r>
      </w:hyperlink>
      <w:r w:rsidR="000C4DAE" w:rsidRPr="000C4DAE">
        <w:rPr>
          <w:color w:val="000000" w:themeColor="text1"/>
          <w:sz w:val="24"/>
          <w:szCs w:val="24"/>
        </w:rPr>
        <w:t xml:space="preserve">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Кадастровая оценка земель различного целевого назначения (на примере конкретной категории земель) 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Определение залоговой стоимости недвижимости на примере ….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Оценка земельного участка в составе имущественного комплекса предприятия на примере ….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Сравнительная характеристика видов стоимости, применяемых в оценке.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Влияние системы рисков на величину оценочной стоимости.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Методологические проблемы оценки объектов оценки.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Особенности объекта недвижимости: сущность и основные признаки на примере …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Особенности применения сравнительного подхода в условиях современного российского рынка недвижимости.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Картографо-геодезический фонд Мурманской области: правовые особенности и система работы.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Федеральный государственный надзор в области геодезии и картографии: правовые особенности и система работы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Продажа (приватизация) земельных участков, на которых расположены объекты недвижимости на примере ….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Особенности проведения проверок использования имущества, находящегося в федеральной собственности.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Анализ деятельности </w:t>
      </w:r>
      <w:proofErr w:type="spellStart"/>
      <w:r w:rsidRPr="000C4DAE">
        <w:rPr>
          <w:color w:val="000000" w:themeColor="text1"/>
          <w:sz w:val="24"/>
          <w:szCs w:val="24"/>
        </w:rPr>
        <w:t>риэлторской</w:t>
      </w:r>
      <w:proofErr w:type="spellEnd"/>
      <w:r w:rsidRPr="000C4DAE">
        <w:rPr>
          <w:color w:val="000000" w:themeColor="text1"/>
          <w:sz w:val="24"/>
          <w:szCs w:val="24"/>
        </w:rPr>
        <w:t xml:space="preserve"> фирмы на примере агентства недвижимости «…».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Анализ рынка недвижимости города Мурманска.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Анализ рынка офисной недвижимости города  Мурманска.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эффективности сделок на вторичном рынке жилья (на примере агентства недвижимости «…»).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Аренда нежилого фонда на примере города Мурманска.</w:t>
      </w:r>
      <w:r w:rsidRPr="000C4DAE">
        <w:rPr>
          <w:color w:val="000000" w:themeColor="text1"/>
          <w:sz w:val="24"/>
          <w:szCs w:val="24"/>
        </w:rPr>
        <w:tab/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Аренда жилого фонда на примере города Мурманска. </w:t>
      </w:r>
      <w:r w:rsidRPr="000C4DAE">
        <w:rPr>
          <w:color w:val="000000" w:themeColor="text1"/>
          <w:sz w:val="24"/>
          <w:szCs w:val="24"/>
        </w:rPr>
        <w:tab/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Гражданско-правовые аспекты посреднической деятельности в сфере оказания </w:t>
      </w:r>
      <w:proofErr w:type="spellStart"/>
      <w:r w:rsidRPr="000C4DAE">
        <w:rPr>
          <w:color w:val="000000" w:themeColor="text1"/>
          <w:sz w:val="24"/>
          <w:szCs w:val="24"/>
        </w:rPr>
        <w:t>риэлторских</w:t>
      </w:r>
      <w:proofErr w:type="spellEnd"/>
      <w:r w:rsidRPr="000C4DAE">
        <w:rPr>
          <w:color w:val="000000" w:themeColor="text1"/>
          <w:sz w:val="24"/>
          <w:szCs w:val="24"/>
        </w:rPr>
        <w:t xml:space="preserve"> услуг.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Определение рыночной стоимости дома на примере ….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Оценка недвижимости на примере офисного здания.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Оценка рыночной стоимости объекта недвижимости на примере ….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Правовое регулирование переустройства и (или) перепланировки жилого помещения на примере … 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Применение метода капитализации доходов в оценке гостиницы.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Специализированный жилищный фонд Российской Федерации.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Сравнительный анализ эффективности сделок на первичном и вторичном рынке жилья города Мурманска.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Статистическое изучение рынка недвижимости в регионе.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lastRenderedPageBreak/>
        <w:t>Оценка собственности как фактор повышения инвестиционной привлекательности предприятия.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Повышение эффективности эксплуатации недвижимости на основе управления ее стоимостью.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Охрана и рациональное использование земельных ресурсов в Мурманской области.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Прогнозирование использования природных ресурсов в Мурманской области.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Использование ГИС – технологий для управления земельными ресурсами муниципального образования.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Состояние и использование земель в РФ.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Правовое регулирование предоставления земельного участка для жилищного строительства.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Правовое регулирование и порядок перевода помещения из жилого фонда в нежилой.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Кадастровые работы в отношении земельных участков.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Земли особо охраняемых территорий. 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Планирование использования земельных участков и иных объектов недвижимости административно-территориальных образований.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Организация и сопровождение процедуры наследования имущества в современных условиях.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Особенности, значение и практика применения ипотечного кредитования в современных условиях.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Анализ и оценка негативных процессов на землях отдельного региона, объекта.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Анализ и оценка современных способов охраны земель от негативных процессов на землях отдельного региона, объекта.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Государственный земельный надзор на уровне субъекта РФ.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Реализация программы Гектар Арктики на примере Мурманской области.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Федеральный государственный земельный контроль (надзор): правовые особенности и система работы.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Муниципальный земельный контроль: правовое регулирование и особенности осуществления.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Риск-ориентированный подход в  осуществлении федерального государственного земельного контроля (надзора): особенности применения и перспективы.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Особенности предоставления земельных участков для государственных нужд.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Разделение полномочий в сфере земельных отношений: особенности и проблемы на примере Мурманской области.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"Гаражная амнистия" на примере Мурманской области.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 xml:space="preserve">Проблемы вовлечения земельных участков в хозяйственный оборот. 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Виды прав на земельный участок. Сравнительный анализ.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Национальная система пространственных данных. Перспективы развития.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Информационное обеспечение развития территории Мурманской области.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Земельно-имущественные информационные системы.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Информационное обеспечение градостроительной деятельности.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правового режима земель лесного фонда.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правового режима земель сельскохозяйственного назначения.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правового режима земель населенных пунктов.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Аренда, субаренда земельных участков. Правовые особенности.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Установление сервитута на земельный участок.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Государственная регистрация недвижимости.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правового режима земель водного фонда.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правового режима земель промышленности, транспорта, связи.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Технология проведения кадастровых работ в отношении земельных участков.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Технология государственного кадастрового учета и государственной регистрации прав.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Садоводческие и огороднические товарищества. Проблемы и пути их решения.</w:t>
      </w:r>
    </w:p>
    <w:p w:rsidR="000C4DAE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Анализ аграрных реформ в России.</w:t>
      </w:r>
    </w:p>
    <w:p w:rsidR="00107A8D" w:rsidRPr="000C4DAE" w:rsidRDefault="000C4DAE" w:rsidP="000249E4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426"/>
        </w:tabs>
        <w:jc w:val="both"/>
        <w:rPr>
          <w:color w:val="000000" w:themeColor="text1"/>
          <w:sz w:val="24"/>
          <w:szCs w:val="24"/>
        </w:rPr>
      </w:pPr>
      <w:r w:rsidRPr="000C4DAE">
        <w:rPr>
          <w:color w:val="000000" w:themeColor="text1"/>
          <w:sz w:val="24"/>
          <w:szCs w:val="24"/>
        </w:rPr>
        <w:t>Земля как объект правовых отношений в РФ.</w:t>
      </w:r>
    </w:p>
    <w:p w:rsidR="00205410" w:rsidRDefault="000C4DAE" w:rsidP="00205410">
      <w:pPr>
        <w:spacing w:line="360" w:lineRule="auto"/>
        <w:jc w:val="center"/>
        <w:rPr>
          <w:b/>
        </w:rPr>
      </w:pPr>
      <w:r w:rsidRPr="000C4DAE">
        <w:rPr>
          <w:b/>
        </w:rPr>
        <w:lastRenderedPageBreak/>
        <w:t>ПРИЛОЖЕНИЕ В</w:t>
      </w:r>
    </w:p>
    <w:p w:rsidR="000C4DAE" w:rsidRPr="000C4DAE" w:rsidRDefault="000C4DAE" w:rsidP="00205410">
      <w:pPr>
        <w:spacing w:line="360" w:lineRule="auto"/>
        <w:jc w:val="center"/>
        <w:rPr>
          <w:b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-284"/>
        <w:jc w:val="center"/>
        <w:rPr>
          <w:color w:val="auto"/>
          <w:sz w:val="28"/>
          <w:szCs w:val="28"/>
        </w:rPr>
      </w:pPr>
      <w:r w:rsidRPr="00C24AA2">
        <w:rPr>
          <w:color w:val="auto"/>
          <w:sz w:val="24"/>
          <w:szCs w:val="24"/>
        </w:rPr>
        <w:t>МИНИСТЕРСТВО НАУКИ И ВЫСШЕГО ОБРАЗОВАНИЯ РОССИЙСКОЙ ФЕДЕРАЦИИ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24AA2" w:rsidRPr="00C24AA2" w:rsidTr="000C4DAE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24AA2" w:rsidRPr="00C24AA2" w:rsidRDefault="00C24AA2" w:rsidP="00C24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4"/>
                <w:szCs w:val="24"/>
              </w:rPr>
            </w:pPr>
          </w:p>
          <w:p w:rsidR="006F01AC" w:rsidRPr="006F01AC" w:rsidRDefault="006F01AC" w:rsidP="006F01AC">
            <w:pPr>
              <w:jc w:val="center"/>
              <w:rPr>
                <w:b/>
                <w:sz w:val="24"/>
                <w:szCs w:val="28"/>
              </w:rPr>
            </w:pPr>
            <w:r w:rsidRPr="006F01AC">
              <w:rPr>
                <w:b/>
                <w:sz w:val="24"/>
                <w:szCs w:val="28"/>
              </w:rPr>
              <w:t>Федеральное государственное автономное образовательное</w:t>
            </w:r>
          </w:p>
          <w:p w:rsidR="006F01AC" w:rsidRPr="006F01AC" w:rsidRDefault="006F01AC" w:rsidP="006F01AC">
            <w:pPr>
              <w:jc w:val="center"/>
              <w:rPr>
                <w:b/>
                <w:sz w:val="24"/>
                <w:szCs w:val="28"/>
              </w:rPr>
            </w:pPr>
            <w:r w:rsidRPr="006F01AC">
              <w:rPr>
                <w:b/>
                <w:sz w:val="24"/>
                <w:szCs w:val="28"/>
              </w:rPr>
              <w:t xml:space="preserve">учреждение высшего образования </w:t>
            </w:r>
          </w:p>
          <w:p w:rsidR="006F01AC" w:rsidRPr="006F01AC" w:rsidRDefault="006F01AC" w:rsidP="006F01AC">
            <w:pPr>
              <w:jc w:val="center"/>
              <w:rPr>
                <w:b/>
                <w:sz w:val="24"/>
                <w:szCs w:val="28"/>
              </w:rPr>
            </w:pPr>
            <w:r w:rsidRPr="006F01AC">
              <w:rPr>
                <w:b/>
                <w:sz w:val="24"/>
                <w:szCs w:val="28"/>
              </w:rPr>
              <w:t>«Мурманский арктический университет»</w:t>
            </w:r>
          </w:p>
          <w:p w:rsidR="006F01AC" w:rsidRPr="006F01AC" w:rsidRDefault="006F01AC" w:rsidP="006F01AC">
            <w:pPr>
              <w:jc w:val="center"/>
              <w:rPr>
                <w:b/>
                <w:sz w:val="24"/>
                <w:szCs w:val="28"/>
              </w:rPr>
            </w:pPr>
            <w:r w:rsidRPr="006F01AC">
              <w:rPr>
                <w:b/>
                <w:sz w:val="24"/>
                <w:szCs w:val="28"/>
              </w:rPr>
              <w:t>(ФГАОУ  ВО  «МАУ»)</w:t>
            </w:r>
          </w:p>
          <w:p w:rsidR="006F01AC" w:rsidRPr="006F01AC" w:rsidRDefault="006F01AC" w:rsidP="006F01AC">
            <w:pPr>
              <w:jc w:val="center"/>
              <w:rPr>
                <w:sz w:val="24"/>
                <w:szCs w:val="28"/>
              </w:rPr>
            </w:pPr>
            <w:r w:rsidRPr="006F01AC">
              <w:rPr>
                <w:sz w:val="24"/>
                <w:szCs w:val="28"/>
              </w:rPr>
              <w:t>Колледж МАУ</w:t>
            </w:r>
          </w:p>
          <w:p w:rsidR="00C24AA2" w:rsidRPr="00C24AA2" w:rsidRDefault="00C24AA2" w:rsidP="00C24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C24AA2" w:rsidRPr="00C24AA2" w:rsidRDefault="00C24AA2" w:rsidP="00C24A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</w:tbl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8"/>
          <w:szCs w:val="28"/>
        </w:rPr>
      </w:pPr>
    </w:p>
    <w:p w:rsidR="006F01AC" w:rsidRPr="008C05A4" w:rsidRDefault="006F01AC" w:rsidP="006F01AC">
      <w:pPr>
        <w:spacing w:line="360" w:lineRule="auto"/>
        <w:jc w:val="right"/>
        <w:rPr>
          <w:sz w:val="24"/>
          <w:szCs w:val="24"/>
        </w:rPr>
      </w:pPr>
      <w:r w:rsidRPr="008C05A4">
        <w:rPr>
          <w:sz w:val="24"/>
          <w:szCs w:val="24"/>
        </w:rPr>
        <w:t xml:space="preserve">                                                                           «Допустить к защите»_____________</w:t>
      </w:r>
    </w:p>
    <w:p w:rsidR="006F01AC" w:rsidRPr="008C05A4" w:rsidRDefault="006F01AC" w:rsidP="006F01A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Колледжа МАУ</w:t>
      </w:r>
    </w:p>
    <w:p w:rsidR="006F01AC" w:rsidRPr="008C05A4" w:rsidRDefault="006F01AC" w:rsidP="006F01AC">
      <w:pPr>
        <w:spacing w:line="360" w:lineRule="auto"/>
        <w:jc w:val="right"/>
        <w:rPr>
          <w:sz w:val="24"/>
          <w:szCs w:val="24"/>
        </w:rPr>
      </w:pPr>
      <w:r w:rsidRPr="008C05A4">
        <w:rPr>
          <w:sz w:val="24"/>
          <w:szCs w:val="24"/>
        </w:rPr>
        <w:t xml:space="preserve">                                                                             _________________</w:t>
      </w:r>
      <w:r>
        <w:rPr>
          <w:sz w:val="24"/>
          <w:szCs w:val="24"/>
        </w:rPr>
        <w:t xml:space="preserve"> / Козлова Н.В./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b/>
          <w:color w:val="auto"/>
          <w:sz w:val="28"/>
          <w:szCs w:val="28"/>
        </w:rPr>
      </w:pPr>
    </w:p>
    <w:p w:rsidR="006F01AC" w:rsidRPr="008C05A4" w:rsidRDefault="006F01AC" w:rsidP="006F01A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ДИПЛОМНАЯ</w:t>
      </w:r>
      <w:r w:rsidRPr="008C05A4">
        <w:rPr>
          <w:b/>
          <w:bCs/>
          <w:sz w:val="28"/>
          <w:szCs w:val="28"/>
        </w:rPr>
        <w:t xml:space="preserve"> РАБОТА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28"/>
          <w:szCs w:val="28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C24AA2">
        <w:rPr>
          <w:color w:val="auto"/>
          <w:sz w:val="28"/>
          <w:szCs w:val="28"/>
        </w:rPr>
        <w:t xml:space="preserve">на тему: </w:t>
      </w:r>
      <w:r w:rsidRPr="00C24AA2">
        <w:rPr>
          <w:b/>
          <w:bCs/>
          <w:color w:val="auto"/>
          <w:sz w:val="28"/>
          <w:szCs w:val="28"/>
        </w:rPr>
        <w:t>«</w:t>
      </w:r>
      <w:r w:rsidRPr="00C24AA2">
        <w:rPr>
          <w:b/>
          <w:color w:val="auto"/>
          <w:sz w:val="28"/>
          <w:szCs w:val="28"/>
        </w:rPr>
        <w:t>__________________________________________________</w:t>
      </w:r>
      <w:r w:rsidRPr="00C24AA2">
        <w:rPr>
          <w:b/>
          <w:bCs/>
          <w:color w:val="auto"/>
          <w:sz w:val="28"/>
          <w:szCs w:val="28"/>
        </w:rPr>
        <w:t>»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Студента (</w:t>
      </w:r>
      <w:proofErr w:type="spellStart"/>
      <w:r w:rsidRPr="00C24AA2">
        <w:rPr>
          <w:color w:val="auto"/>
          <w:sz w:val="24"/>
          <w:szCs w:val="24"/>
        </w:rPr>
        <w:t>ки</w:t>
      </w:r>
      <w:proofErr w:type="spellEnd"/>
      <w:r w:rsidRPr="00C24AA2">
        <w:rPr>
          <w:color w:val="auto"/>
          <w:sz w:val="24"/>
          <w:szCs w:val="24"/>
        </w:rPr>
        <w:t>)   _______________________________________________________________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  <w:r w:rsidRPr="00C24AA2">
        <w:rPr>
          <w:color w:val="auto"/>
          <w:sz w:val="24"/>
          <w:szCs w:val="24"/>
        </w:rPr>
        <w:t xml:space="preserve">                                                                      </w:t>
      </w:r>
      <w:r w:rsidRPr="00C24AA2">
        <w:rPr>
          <w:color w:val="auto"/>
          <w:sz w:val="16"/>
          <w:szCs w:val="16"/>
        </w:rPr>
        <w:t>Ф.И.О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Специальность:  ______________________________________________________________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16"/>
          <w:szCs w:val="16"/>
        </w:rPr>
      </w:pPr>
      <w:r w:rsidRPr="00C24AA2">
        <w:rPr>
          <w:color w:val="auto"/>
          <w:sz w:val="16"/>
          <w:szCs w:val="16"/>
        </w:rPr>
        <w:t>(номер и название специальности)</w:t>
      </w:r>
    </w:p>
    <w:p w:rsidR="00C24AA2" w:rsidRPr="00C24AA2" w:rsidRDefault="00C24AA2" w:rsidP="00C24AA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20"/>
        <w:outlineLvl w:val="4"/>
        <w:rPr>
          <w:i/>
          <w:iCs/>
          <w:color w:val="auto"/>
          <w:sz w:val="24"/>
          <w:szCs w:val="20"/>
        </w:rPr>
      </w:pPr>
      <w:r w:rsidRPr="00C24AA2">
        <w:rPr>
          <w:i/>
          <w:iCs/>
          <w:color w:val="auto"/>
          <w:sz w:val="24"/>
          <w:szCs w:val="20"/>
        </w:rPr>
        <w:t>Отделение _____________________   Курс ____________  Группа ______________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color w:val="auto"/>
          <w:sz w:val="18"/>
          <w:szCs w:val="20"/>
        </w:rPr>
      </w:pPr>
      <w:r w:rsidRPr="00C24AA2">
        <w:rPr>
          <w:b/>
          <w:color w:val="auto"/>
          <w:sz w:val="16"/>
          <w:szCs w:val="20"/>
        </w:rPr>
        <w:t xml:space="preserve">                                           </w:t>
      </w:r>
      <w:r w:rsidRPr="00C24AA2">
        <w:rPr>
          <w:color w:val="auto"/>
          <w:sz w:val="18"/>
          <w:szCs w:val="20"/>
        </w:rPr>
        <w:t>(очное, заочное)</w:t>
      </w:r>
      <w:r w:rsidRPr="00C24AA2">
        <w:rPr>
          <w:b/>
          <w:color w:val="auto"/>
          <w:sz w:val="18"/>
          <w:szCs w:val="20"/>
        </w:rPr>
        <w:t xml:space="preserve">                </w:t>
      </w:r>
      <w:r w:rsidRPr="00C24AA2">
        <w:rPr>
          <w:b/>
          <w:color w:val="auto"/>
          <w:sz w:val="18"/>
          <w:szCs w:val="20"/>
        </w:rPr>
        <w:tab/>
      </w:r>
      <w:r w:rsidRPr="00C24AA2">
        <w:rPr>
          <w:b/>
          <w:color w:val="auto"/>
          <w:sz w:val="18"/>
          <w:szCs w:val="20"/>
        </w:rPr>
        <w:tab/>
      </w:r>
      <w:r w:rsidRPr="00C24AA2">
        <w:rPr>
          <w:color w:val="auto"/>
          <w:sz w:val="18"/>
          <w:szCs w:val="20"/>
        </w:rPr>
        <w:tab/>
      </w:r>
      <w:r w:rsidRPr="00C24AA2">
        <w:rPr>
          <w:color w:val="auto"/>
          <w:sz w:val="18"/>
          <w:szCs w:val="20"/>
        </w:rPr>
        <w:tab/>
        <w:t xml:space="preserve">            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Руководитель               __________________________          ___________________________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  <w:r w:rsidRPr="00C24AA2">
        <w:rPr>
          <w:color w:val="auto"/>
          <w:sz w:val="16"/>
          <w:szCs w:val="16"/>
        </w:rPr>
        <w:t xml:space="preserve">                                                                                        Подпись                                                                              И., О., Фамилия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Рецензент                     __________________________           ___________________________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  <w:r w:rsidRPr="00C24AA2">
        <w:rPr>
          <w:color w:val="auto"/>
          <w:sz w:val="16"/>
          <w:szCs w:val="16"/>
        </w:rPr>
        <w:t xml:space="preserve">                                                                                        Подпись                                                                              И., О., Фамилия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color w:val="auto"/>
          <w:sz w:val="16"/>
          <w:szCs w:val="16"/>
        </w:rPr>
      </w:pPr>
    </w:p>
    <w:p w:rsidR="006F01AC" w:rsidRDefault="006F01AC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24"/>
          <w:szCs w:val="24"/>
        </w:rPr>
      </w:pPr>
    </w:p>
    <w:p w:rsidR="006F01AC" w:rsidRDefault="006F01AC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24"/>
          <w:szCs w:val="24"/>
        </w:rPr>
      </w:pP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Мурманск</w:t>
      </w:r>
    </w:p>
    <w:p w:rsidR="00C24AA2" w:rsidRPr="00C24AA2" w:rsidRDefault="00C24AA2" w:rsidP="00C24A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center"/>
        <w:rPr>
          <w:color w:val="auto"/>
          <w:sz w:val="24"/>
          <w:szCs w:val="24"/>
        </w:rPr>
      </w:pPr>
      <w:r w:rsidRPr="00C24AA2">
        <w:rPr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>2</w:t>
      </w:r>
      <w:r w:rsidR="006F01AC">
        <w:rPr>
          <w:color w:val="auto"/>
          <w:sz w:val="24"/>
          <w:szCs w:val="24"/>
        </w:rPr>
        <w:t>4</w:t>
      </w:r>
    </w:p>
    <w:p w:rsidR="001F4CB0" w:rsidRPr="00FE47EB" w:rsidRDefault="001F4CB0" w:rsidP="00C24AA2">
      <w:pPr>
        <w:widowControl w:val="0"/>
        <w:spacing w:line="360" w:lineRule="auto"/>
        <w:jc w:val="center"/>
      </w:pPr>
    </w:p>
    <w:sectPr w:rsidR="001F4CB0" w:rsidRPr="00FE47EB" w:rsidSect="00205410">
      <w:footerReference w:type="default" r:id="rId15"/>
      <w:pgSz w:w="11907" w:h="16840" w:code="9"/>
      <w:pgMar w:top="851" w:right="567" w:bottom="851" w:left="1418" w:header="0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78" w:rsidRDefault="00CA2678" w:rsidP="000C0CE1">
      <w:r>
        <w:separator/>
      </w:r>
    </w:p>
  </w:endnote>
  <w:endnote w:type="continuationSeparator" w:id="0">
    <w:p w:rsidR="00CA2678" w:rsidRDefault="00CA2678" w:rsidP="000C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pStyle w:val="af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953AB9">
      <w:rPr>
        <w:noProof/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Pr="00205410" w:rsidRDefault="000C4DAE" w:rsidP="000C0CE1">
    <w:pPr>
      <w:pStyle w:val="af"/>
      <w:jc w:val="right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tabs>
        <w:tab w:val="center" w:pos="4677"/>
        <w:tab w:val="right" w:pos="9355"/>
      </w:tabs>
      <w:spacing w:after="56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3AB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78" w:rsidRDefault="00CA2678" w:rsidP="000C0CE1">
      <w:r>
        <w:separator/>
      </w:r>
    </w:p>
  </w:footnote>
  <w:footnote w:type="continuationSeparator" w:id="0">
    <w:p w:rsidR="00CA2678" w:rsidRDefault="00CA2678" w:rsidP="000C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AE" w:rsidRDefault="000C4DAE" w:rsidP="000C0C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243ED"/>
    <w:multiLevelType w:val="hybridMultilevel"/>
    <w:tmpl w:val="4BFEA9A2"/>
    <w:lvl w:ilvl="0" w:tplc="C400E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3C0D1E"/>
    <w:multiLevelType w:val="multilevel"/>
    <w:tmpl w:val="BB4A79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566748"/>
    <w:multiLevelType w:val="hybridMultilevel"/>
    <w:tmpl w:val="AA143A86"/>
    <w:lvl w:ilvl="0" w:tplc="5ACA8F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5D12A7"/>
    <w:multiLevelType w:val="hybridMultilevel"/>
    <w:tmpl w:val="CFDE08D2"/>
    <w:lvl w:ilvl="0" w:tplc="289EADA4">
      <w:start w:val="1"/>
      <w:numFmt w:val="decimal"/>
      <w:lvlText w:val="%1."/>
      <w:lvlJc w:val="left"/>
      <w:pPr>
        <w:tabs>
          <w:tab w:val="num" w:pos="1069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915B71"/>
    <w:multiLevelType w:val="multilevel"/>
    <w:tmpl w:val="7A3A9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C4C3D"/>
    <w:multiLevelType w:val="hybridMultilevel"/>
    <w:tmpl w:val="1036231A"/>
    <w:lvl w:ilvl="0" w:tplc="7178866A">
      <w:start w:val="202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B3943"/>
    <w:multiLevelType w:val="multilevel"/>
    <w:tmpl w:val="04325500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8F17E9F"/>
    <w:multiLevelType w:val="hybridMultilevel"/>
    <w:tmpl w:val="C4CA1BE2"/>
    <w:lvl w:ilvl="0" w:tplc="C400E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6645C8"/>
    <w:multiLevelType w:val="hybridMultilevel"/>
    <w:tmpl w:val="AF562B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9917F1"/>
    <w:multiLevelType w:val="hybridMultilevel"/>
    <w:tmpl w:val="3F4831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640A38"/>
    <w:multiLevelType w:val="hybridMultilevel"/>
    <w:tmpl w:val="63623066"/>
    <w:lvl w:ilvl="0" w:tplc="6EFE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A6CA6"/>
    <w:multiLevelType w:val="multilevel"/>
    <w:tmpl w:val="B83C6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322BB"/>
    <w:multiLevelType w:val="hybridMultilevel"/>
    <w:tmpl w:val="56F20000"/>
    <w:lvl w:ilvl="0" w:tplc="6EFE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5D52"/>
    <w:multiLevelType w:val="hybridMultilevel"/>
    <w:tmpl w:val="A086A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F567D"/>
    <w:multiLevelType w:val="multilevel"/>
    <w:tmpl w:val="79A67C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597EA8"/>
    <w:multiLevelType w:val="hybridMultilevel"/>
    <w:tmpl w:val="73A85AFA"/>
    <w:lvl w:ilvl="0" w:tplc="9CD4D96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43D73"/>
    <w:multiLevelType w:val="hybridMultilevel"/>
    <w:tmpl w:val="3140A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8532B"/>
    <w:multiLevelType w:val="multilevel"/>
    <w:tmpl w:val="E2B855F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0554B01"/>
    <w:multiLevelType w:val="hybridMultilevel"/>
    <w:tmpl w:val="3132CADE"/>
    <w:lvl w:ilvl="0" w:tplc="9CD4D96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40C73"/>
    <w:multiLevelType w:val="hybridMultilevel"/>
    <w:tmpl w:val="70B4172C"/>
    <w:lvl w:ilvl="0" w:tplc="9CD4D96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7E0BED"/>
    <w:multiLevelType w:val="multilevel"/>
    <w:tmpl w:val="71A2E9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4E0025B"/>
    <w:multiLevelType w:val="hybridMultilevel"/>
    <w:tmpl w:val="F63AB2F4"/>
    <w:lvl w:ilvl="0" w:tplc="C400E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3C46CD"/>
    <w:multiLevelType w:val="hybridMultilevel"/>
    <w:tmpl w:val="CA443C68"/>
    <w:lvl w:ilvl="0" w:tplc="6EFE8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7"/>
  </w:num>
  <w:num w:numId="6">
    <w:abstractNumId w:val="6"/>
  </w:num>
  <w:num w:numId="7">
    <w:abstractNumId w:val="20"/>
  </w:num>
  <w:num w:numId="8">
    <w:abstractNumId w:val="2"/>
  </w:num>
  <w:num w:numId="9">
    <w:abstractNumId w:val="21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0"/>
  </w:num>
  <w:num w:numId="15">
    <w:abstractNumId w:val="22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3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F5"/>
    <w:rsid w:val="00000330"/>
    <w:rsid w:val="000175E6"/>
    <w:rsid w:val="000249E4"/>
    <w:rsid w:val="000A2D17"/>
    <w:rsid w:val="000B33E6"/>
    <w:rsid w:val="000C0CE1"/>
    <w:rsid w:val="000C4DAE"/>
    <w:rsid w:val="000D1F66"/>
    <w:rsid w:val="000E50D6"/>
    <w:rsid w:val="000F6714"/>
    <w:rsid w:val="00107A8D"/>
    <w:rsid w:val="00142522"/>
    <w:rsid w:val="001A2CFC"/>
    <w:rsid w:val="001B543D"/>
    <w:rsid w:val="001B76A0"/>
    <w:rsid w:val="001F1094"/>
    <w:rsid w:val="001F25D4"/>
    <w:rsid w:val="001F4CB0"/>
    <w:rsid w:val="00205410"/>
    <w:rsid w:val="00254707"/>
    <w:rsid w:val="00261D39"/>
    <w:rsid w:val="00282178"/>
    <w:rsid w:val="002926B4"/>
    <w:rsid w:val="00295CD5"/>
    <w:rsid w:val="002A5022"/>
    <w:rsid w:val="002D0149"/>
    <w:rsid w:val="00325814"/>
    <w:rsid w:val="003266CD"/>
    <w:rsid w:val="003763A5"/>
    <w:rsid w:val="00435BB8"/>
    <w:rsid w:val="00457EFF"/>
    <w:rsid w:val="00491E8F"/>
    <w:rsid w:val="004A6B11"/>
    <w:rsid w:val="004B4C34"/>
    <w:rsid w:val="004B7949"/>
    <w:rsid w:val="005113EA"/>
    <w:rsid w:val="00525863"/>
    <w:rsid w:val="00525C63"/>
    <w:rsid w:val="0054247A"/>
    <w:rsid w:val="0058726B"/>
    <w:rsid w:val="00592045"/>
    <w:rsid w:val="005A6276"/>
    <w:rsid w:val="005B509B"/>
    <w:rsid w:val="005D3BA8"/>
    <w:rsid w:val="00601913"/>
    <w:rsid w:val="00614FF9"/>
    <w:rsid w:val="00615BDD"/>
    <w:rsid w:val="00680475"/>
    <w:rsid w:val="006A50FB"/>
    <w:rsid w:val="006D218E"/>
    <w:rsid w:val="006D4721"/>
    <w:rsid w:val="006E2C2F"/>
    <w:rsid w:val="006F01AC"/>
    <w:rsid w:val="006F25BF"/>
    <w:rsid w:val="006F7F11"/>
    <w:rsid w:val="0071130A"/>
    <w:rsid w:val="00713A75"/>
    <w:rsid w:val="00725F0C"/>
    <w:rsid w:val="00785B51"/>
    <w:rsid w:val="00786112"/>
    <w:rsid w:val="007B6A1E"/>
    <w:rsid w:val="00807ED2"/>
    <w:rsid w:val="008466F5"/>
    <w:rsid w:val="00846E03"/>
    <w:rsid w:val="0086683D"/>
    <w:rsid w:val="008734A0"/>
    <w:rsid w:val="008D078D"/>
    <w:rsid w:val="008D44DB"/>
    <w:rsid w:val="008D791A"/>
    <w:rsid w:val="00922677"/>
    <w:rsid w:val="00922A5C"/>
    <w:rsid w:val="00922C6B"/>
    <w:rsid w:val="0092696C"/>
    <w:rsid w:val="009279FB"/>
    <w:rsid w:val="0095095E"/>
    <w:rsid w:val="00953AB9"/>
    <w:rsid w:val="009C5D5D"/>
    <w:rsid w:val="009E3302"/>
    <w:rsid w:val="00A15055"/>
    <w:rsid w:val="00A42040"/>
    <w:rsid w:val="00A461C5"/>
    <w:rsid w:val="00A67B47"/>
    <w:rsid w:val="00AE4EF2"/>
    <w:rsid w:val="00B64C62"/>
    <w:rsid w:val="00B64DF9"/>
    <w:rsid w:val="00B812F6"/>
    <w:rsid w:val="00B924F7"/>
    <w:rsid w:val="00B94C8C"/>
    <w:rsid w:val="00B95E0C"/>
    <w:rsid w:val="00B97908"/>
    <w:rsid w:val="00BA40B1"/>
    <w:rsid w:val="00BC4286"/>
    <w:rsid w:val="00BC606C"/>
    <w:rsid w:val="00BC770F"/>
    <w:rsid w:val="00C128A7"/>
    <w:rsid w:val="00C21D9B"/>
    <w:rsid w:val="00C24A9F"/>
    <w:rsid w:val="00C24AA2"/>
    <w:rsid w:val="00C25BBF"/>
    <w:rsid w:val="00C42081"/>
    <w:rsid w:val="00C6726E"/>
    <w:rsid w:val="00C97F1E"/>
    <w:rsid w:val="00CA2678"/>
    <w:rsid w:val="00CB759B"/>
    <w:rsid w:val="00CC139D"/>
    <w:rsid w:val="00CE398D"/>
    <w:rsid w:val="00D140D6"/>
    <w:rsid w:val="00D6211D"/>
    <w:rsid w:val="00D72D8A"/>
    <w:rsid w:val="00D73663"/>
    <w:rsid w:val="00DA7C16"/>
    <w:rsid w:val="00DC0CEB"/>
    <w:rsid w:val="00DC0E10"/>
    <w:rsid w:val="00DF26F2"/>
    <w:rsid w:val="00E03FE4"/>
    <w:rsid w:val="00E15112"/>
    <w:rsid w:val="00E4655E"/>
    <w:rsid w:val="00E53E11"/>
    <w:rsid w:val="00E54739"/>
    <w:rsid w:val="00E57258"/>
    <w:rsid w:val="00E817C7"/>
    <w:rsid w:val="00EC04DC"/>
    <w:rsid w:val="00EF34E7"/>
    <w:rsid w:val="00F00D36"/>
    <w:rsid w:val="00F240B0"/>
    <w:rsid w:val="00F37E92"/>
    <w:rsid w:val="00F65D1B"/>
    <w:rsid w:val="00F77D32"/>
    <w:rsid w:val="00F85D85"/>
    <w:rsid w:val="00FB345B"/>
    <w:rsid w:val="00FC3F8F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9DE2E-E904-4F31-AAA0-2D6C9360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32"/>
        <w:szCs w:val="3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2CFC"/>
  </w:style>
  <w:style w:type="paragraph" w:styleId="1">
    <w:name w:val="heading 1"/>
    <w:basedOn w:val="a"/>
    <w:next w:val="a"/>
    <w:pPr>
      <w:keepNext/>
      <w:spacing w:after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</w:rPr>
  </w:style>
  <w:style w:type="paragraph" w:styleId="a4">
    <w:name w:val="Subtitle"/>
    <w:basedOn w:val="a"/>
    <w:next w:val="a"/>
    <w:pPr>
      <w:spacing w:line="360" w:lineRule="auto"/>
      <w:ind w:firstLine="709"/>
    </w:pPr>
    <w:rPr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ConsPlusNormal">
    <w:name w:val="ConsPlusNormal"/>
    <w:rsid w:val="004B794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B54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543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C42081"/>
    <w:rPr>
      <w:rFonts w:ascii="Calibri" w:eastAsia="Calibri" w:hAnsi="Calibri" w:cs="Calibri"/>
      <w:b/>
      <w:i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42081"/>
    <w:rPr>
      <w:rFonts w:cs="Times New Roman"/>
    </w:rPr>
  </w:style>
  <w:style w:type="paragraph" w:customStyle="1" w:styleId="10">
    <w:name w:val="Обычный (веб)1"/>
    <w:basedOn w:val="a"/>
    <w:rsid w:val="00C420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" w:after="28" w:line="100" w:lineRule="atLeast"/>
    </w:pPr>
    <w:rPr>
      <w:color w:val="auto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BC4286"/>
  </w:style>
  <w:style w:type="table" w:styleId="af3">
    <w:name w:val="Table Grid"/>
    <w:basedOn w:val="a1"/>
    <w:uiPriority w:val="99"/>
    <w:rsid w:val="00BC4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rsid w:val="00BC4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color w:val="auto"/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BC4286"/>
    <w:rPr>
      <w:rFonts w:eastAsia="Calibri"/>
      <w:color w:val="auto"/>
      <w:sz w:val="20"/>
      <w:szCs w:val="20"/>
      <w:lang w:val="x-none"/>
    </w:rPr>
  </w:style>
  <w:style w:type="character" w:styleId="af6">
    <w:name w:val="footnote reference"/>
    <w:uiPriority w:val="99"/>
    <w:semiHidden/>
    <w:rsid w:val="00BC4286"/>
    <w:rPr>
      <w:rFonts w:cs="Times New Roman"/>
      <w:vertAlign w:val="superscript"/>
    </w:rPr>
  </w:style>
  <w:style w:type="character" w:styleId="af7">
    <w:name w:val="Hyperlink"/>
    <w:unhideWhenUsed/>
    <w:rsid w:val="00BC4286"/>
    <w:rPr>
      <w:color w:val="000000"/>
      <w:u w:val="single"/>
    </w:rPr>
  </w:style>
  <w:style w:type="table" w:customStyle="1" w:styleId="12">
    <w:name w:val="Сетка таблицы1"/>
    <w:basedOn w:val="a1"/>
    <w:next w:val="af3"/>
    <w:rsid w:val="00BC4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knowledge.allbest.ru/economy/3c0b65625a3bd68a5c43b88421316c37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1954-9E9E-43FF-A587-AC5977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Хибинский технический колледж</Company>
  <LinksUpToDate>false</LinksUpToDate>
  <CharactersWithSpaces>54181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Сергеевы</dc:creator>
  <cp:lastModifiedBy>Хмелинина Диана Сергеевна</cp:lastModifiedBy>
  <cp:revision>15</cp:revision>
  <cp:lastPrinted>2019-11-28T06:18:00Z</cp:lastPrinted>
  <dcterms:created xsi:type="dcterms:W3CDTF">2019-12-28T10:13:00Z</dcterms:created>
  <dcterms:modified xsi:type="dcterms:W3CDTF">2024-04-26T07:28:00Z</dcterms:modified>
</cp:coreProperties>
</file>